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200"/>
        <w:jc w:val="both"/>
        <w:rPr>
          <w:rFonts w:ascii="Gentium Plus Compact" w:cs="Gentium Plus Compact" w:hAnsi="Gentium Plus Compact" w:eastAsia="Gentium Plus Compact"/>
          <w:sz w:val="26"/>
          <w:szCs w:val="26"/>
        </w:rPr>
      </w:pPr>
      <w:r>
        <w:rPr>
          <w:rFonts w:ascii="Gentium Plus Compact" w:cs="Gentium Plus Compact" w:hAnsi="Gentium Plus Compact" w:eastAsia="Gentium Plus Compact"/>
          <w:b w:val="1"/>
          <w:bCs w:val="1"/>
          <w:spacing w:val="1"/>
          <w:sz w:val="26"/>
          <w:szCs w:val="26"/>
          <w:rtl w:val="0"/>
          <w:lang w:val="it-IT"/>
        </w:rPr>
        <w:t>Letteratura greca</w:t>
      </w:r>
      <w:r>
        <w:rPr>
          <w:rFonts w:ascii="Gentium Plus Compact" w:cs="Gentium Plus Compact" w:hAnsi="Gentium Plus Compact" w:eastAsia="Gentium Plus Compact"/>
          <w:b w:val="1"/>
          <w:bCs w:val="1"/>
          <w:sz w:val="26"/>
          <w:szCs w:val="26"/>
          <w:rtl w:val="0"/>
          <w:lang w:val="it-IT"/>
        </w:rPr>
        <w:t xml:space="preserve"> LM -</w:t>
      </w:r>
      <w:r>
        <w:rPr>
          <w:rFonts w:ascii="Gentium Plus Compact" w:cs="Gentium Plus Compact" w:hAnsi="Gentium Plus Compact" w:eastAsia="Gentium Plus Compact"/>
          <w:b w:val="1"/>
          <w:bCs w:val="1"/>
          <w:spacing w:val="-1"/>
          <w:sz w:val="26"/>
          <w:szCs w:val="26"/>
          <w:rtl w:val="0"/>
          <w:lang w:val="it-IT"/>
        </w:rPr>
        <w:t xml:space="preserve"> </w:t>
      </w:r>
      <w:r>
        <w:rPr>
          <w:rFonts w:ascii="Gentium Plus Compact" w:cs="Gentium Plus Compact" w:hAnsi="Gentium Plus Compact" w:eastAsia="Gentium Plus Compact"/>
          <w:b w:val="1"/>
          <w:bCs w:val="1"/>
          <w:spacing w:val="1"/>
          <w:sz w:val="26"/>
          <w:szCs w:val="26"/>
          <w:rtl w:val="0"/>
          <w:lang w:val="it-IT"/>
        </w:rPr>
        <w:t>2</w:t>
      </w:r>
      <w:r>
        <w:rPr>
          <w:rFonts w:ascii="Gentium Plus Compact" w:cs="Gentium Plus Compact" w:hAnsi="Gentium Plus Compact" w:eastAsia="Gentium Plus Compact"/>
          <w:b w:val="1"/>
          <w:bCs w:val="1"/>
          <w:spacing w:val="-1"/>
          <w:sz w:val="26"/>
          <w:szCs w:val="26"/>
          <w:rtl w:val="0"/>
          <w:lang w:val="it-IT"/>
        </w:rPr>
        <w:t>0</w:t>
      </w:r>
      <w:r>
        <w:rPr>
          <w:rFonts w:ascii="Gentium Plus Compact" w:cs="Gentium Plus Compact" w:hAnsi="Gentium Plus Compact" w:eastAsia="Gentium Plus Compact"/>
          <w:b w:val="1"/>
          <w:bCs w:val="1"/>
          <w:spacing w:val="1"/>
          <w:sz w:val="26"/>
          <w:szCs w:val="26"/>
          <w:rtl w:val="0"/>
          <w:lang w:val="it-IT"/>
        </w:rPr>
        <w:t>21</w:t>
      </w:r>
      <w:r>
        <w:rPr>
          <w:rFonts w:ascii="Gentium Plus Compact" w:cs="Gentium Plus Compact" w:hAnsi="Gentium Plus Compact" w:eastAsia="Gentium Plus Compact"/>
          <w:b w:val="1"/>
          <w:bCs w:val="1"/>
          <w:sz w:val="26"/>
          <w:szCs w:val="26"/>
          <w:rtl w:val="0"/>
          <w:lang w:val="it-IT"/>
        </w:rPr>
        <w:t>-</w:t>
      </w:r>
      <w:r>
        <w:rPr>
          <w:rFonts w:ascii="Gentium Plus Compact" w:cs="Gentium Plus Compact" w:hAnsi="Gentium Plus Compact" w:eastAsia="Gentium Plus Compact"/>
          <w:b w:val="1"/>
          <w:bCs w:val="1"/>
          <w:spacing w:val="-1"/>
          <w:sz w:val="26"/>
          <w:szCs w:val="26"/>
          <w:rtl w:val="0"/>
          <w:lang w:val="it-IT"/>
        </w:rPr>
        <w:t>2</w:t>
      </w:r>
      <w:r>
        <w:rPr>
          <w:rFonts w:ascii="Gentium Plus Compact" w:cs="Gentium Plus Compact" w:hAnsi="Gentium Plus Compact" w:eastAsia="Gentium Plus Compact"/>
          <w:b w:val="1"/>
          <w:bCs w:val="1"/>
          <w:spacing w:val="1"/>
          <w:sz w:val="26"/>
          <w:szCs w:val="26"/>
          <w:rtl w:val="0"/>
          <w:lang w:val="it-IT"/>
        </w:rPr>
        <w:t>0</w:t>
      </w:r>
      <w:r>
        <w:rPr>
          <w:rFonts w:ascii="Gentium Plus Compact" w:cs="Gentium Plus Compact" w:hAnsi="Gentium Plus Compact" w:eastAsia="Gentium Plus Compact"/>
          <w:b w:val="1"/>
          <w:bCs w:val="1"/>
          <w:spacing w:val="-1"/>
          <w:sz w:val="26"/>
          <w:szCs w:val="26"/>
          <w:rtl w:val="0"/>
          <w:lang w:val="it-IT"/>
        </w:rPr>
        <w:t>22</w:t>
      </w:r>
      <w:r>
        <w:rPr>
          <w:rFonts w:ascii="Gentium Plus Compact" w:cs="Gentium Plus Compact" w:hAnsi="Gentium Plus Compact" w:eastAsia="Gentium Plus Compact"/>
          <w:b w:val="1"/>
          <w:bCs w:val="1"/>
          <w:sz w:val="26"/>
          <w:szCs w:val="26"/>
          <w:rtl w:val="0"/>
          <w:lang w:val="it-IT"/>
        </w:rPr>
        <w:t xml:space="preserve"> - M</w:t>
      </w:r>
      <w:r>
        <w:rPr>
          <w:rFonts w:ascii="Gentium Plus Compact" w:cs="Gentium Plus Compact" w:hAnsi="Gentium Plus Compact" w:eastAsia="Gentium Plus Compact"/>
          <w:b w:val="1"/>
          <w:bCs w:val="1"/>
          <w:spacing w:val="1"/>
          <w:sz w:val="26"/>
          <w:szCs w:val="26"/>
          <w:rtl w:val="0"/>
          <w:lang w:val="it-IT"/>
        </w:rPr>
        <w:t>o</w:t>
      </w:r>
      <w:r>
        <w:rPr>
          <w:rFonts w:ascii="Gentium Plus Compact" w:cs="Gentium Plus Compact" w:hAnsi="Gentium Plus Compact" w:eastAsia="Gentium Plus Compact"/>
          <w:b w:val="1"/>
          <w:bCs w:val="1"/>
          <w:spacing w:val="-1"/>
          <w:sz w:val="26"/>
          <w:szCs w:val="26"/>
          <w:rtl w:val="0"/>
          <w:lang w:val="it-IT"/>
        </w:rPr>
        <w:t>d</w:t>
      </w:r>
      <w:r>
        <w:rPr>
          <w:rFonts w:ascii="Gentium Plus Compact" w:cs="Gentium Plus Compact" w:hAnsi="Gentium Plus Compact" w:eastAsia="Gentium Plus Compact"/>
          <w:b w:val="1"/>
          <w:bCs w:val="1"/>
          <w:spacing w:val="1"/>
          <w:sz w:val="26"/>
          <w:szCs w:val="26"/>
          <w:rtl w:val="0"/>
          <w:lang w:val="it-IT"/>
        </w:rPr>
        <w:t>u</w:t>
      </w:r>
      <w:r>
        <w:rPr>
          <w:rFonts w:ascii="Gentium Plus Compact" w:cs="Gentium Plus Compact" w:hAnsi="Gentium Plus Compact" w:eastAsia="Gentium Plus Compact"/>
          <w:b w:val="1"/>
          <w:bCs w:val="1"/>
          <w:spacing w:val="-1"/>
          <w:sz w:val="26"/>
          <w:szCs w:val="26"/>
          <w:rtl w:val="0"/>
          <w:lang w:val="it-IT"/>
        </w:rPr>
        <w:t>l</w:t>
      </w:r>
      <w:r>
        <w:rPr>
          <w:rFonts w:ascii="Gentium Plus Compact" w:cs="Gentium Plus Compact" w:hAnsi="Gentium Plus Compact" w:eastAsia="Gentium Plus Compact"/>
          <w:b w:val="1"/>
          <w:bCs w:val="1"/>
          <w:sz w:val="26"/>
          <w:szCs w:val="26"/>
          <w:rtl w:val="0"/>
          <w:lang w:val="it-IT"/>
        </w:rPr>
        <w:t>o</w:t>
      </w:r>
      <w:r>
        <w:rPr>
          <w:rFonts w:ascii="Gentium Plus Compact" w:cs="Gentium Plus Compact" w:hAnsi="Gentium Plus Compact" w:eastAsia="Gentium Plus Compact"/>
          <w:b w:val="1"/>
          <w:bCs w:val="1"/>
          <w:spacing w:val="1"/>
          <w:sz w:val="26"/>
          <w:szCs w:val="26"/>
          <w:rtl w:val="0"/>
          <w:lang w:val="it-IT"/>
        </w:rPr>
        <w:t xml:space="preserve"> </w:t>
      </w:r>
      <w:r>
        <w:rPr>
          <w:rFonts w:ascii="Gentium Plus Compact" w:cs="Gentium Plus Compact" w:hAnsi="Gentium Plus Compact" w:eastAsia="Gentium Plus Compact"/>
          <w:b w:val="1"/>
          <w:bCs w:val="1"/>
          <w:sz w:val="26"/>
          <w:szCs w:val="26"/>
          <w:rtl w:val="0"/>
          <w:lang w:val="it-IT"/>
        </w:rPr>
        <w:t xml:space="preserve">A - </w:t>
      </w:r>
      <w:r>
        <w:rPr>
          <w:rFonts w:ascii="Gentium Plus Compact" w:cs="Gentium Plus Compact" w:hAnsi="Gentium Plus Compact" w:eastAsia="Gentium Plus Compact"/>
          <w:b w:val="1"/>
          <w:bCs w:val="1"/>
          <w:spacing w:val="1"/>
          <w:sz w:val="26"/>
          <w:szCs w:val="26"/>
          <w:rtl w:val="0"/>
          <w:lang w:val="it-IT"/>
        </w:rPr>
        <w:t>La</w:t>
      </w:r>
      <w:r>
        <w:rPr>
          <w:rFonts w:ascii="Gentium Plus Compact" w:cs="Gentium Plus Compact" w:hAnsi="Gentium Plus Compact" w:eastAsia="Gentium Plus Compact"/>
          <w:b w:val="1"/>
          <w:bCs w:val="1"/>
          <w:spacing w:val="-1"/>
          <w:sz w:val="26"/>
          <w:szCs w:val="26"/>
          <w:rtl w:val="0"/>
          <w:lang w:val="it-IT"/>
        </w:rPr>
        <w:t>u</w:t>
      </w:r>
      <w:r>
        <w:rPr>
          <w:rFonts w:ascii="Gentium Plus Compact" w:cs="Gentium Plus Compact" w:hAnsi="Gentium Plus Compact" w:eastAsia="Gentium Plus Compact"/>
          <w:b w:val="1"/>
          <w:bCs w:val="1"/>
          <w:spacing w:val="1"/>
          <w:sz w:val="26"/>
          <w:szCs w:val="26"/>
          <w:rtl w:val="0"/>
          <w:lang w:val="it-IT"/>
        </w:rPr>
        <w:t>r</w:t>
      </w:r>
      <w:r>
        <w:rPr>
          <w:rFonts w:ascii="Gentium Plus Compact" w:cs="Gentium Plus Compact" w:hAnsi="Gentium Plus Compact" w:eastAsia="Gentium Plus Compact"/>
          <w:b w:val="1"/>
          <w:bCs w:val="1"/>
          <w:spacing w:val="-1"/>
          <w:sz w:val="26"/>
          <w:szCs w:val="26"/>
          <w:rtl w:val="0"/>
          <w:lang w:val="it-IT"/>
        </w:rPr>
        <w:t>e</w:t>
      </w:r>
      <w:r>
        <w:rPr>
          <w:rFonts w:ascii="Gentium Plus Compact" w:cs="Gentium Plus Compact" w:hAnsi="Gentium Plus Compact" w:eastAsia="Gentium Plus Compact"/>
          <w:b w:val="1"/>
          <w:bCs w:val="1"/>
          <w:sz w:val="26"/>
          <w:szCs w:val="26"/>
          <w:rtl w:val="0"/>
          <w:lang w:val="it-IT"/>
        </w:rPr>
        <w:t>a magistrale</w:t>
      </w:r>
    </w:p>
    <w:p>
      <w:pPr>
        <w:pStyle w:val="Normal.0"/>
        <w:widowControl w:val="0"/>
        <w:spacing w:after="200"/>
        <w:jc w:val="both"/>
        <w:rPr>
          <w:rFonts w:ascii="Gentium Plus Compact" w:cs="Gentium Plus Compact" w:hAnsi="Gentium Plus Compact" w:eastAsia="Gentium Plus Compact"/>
        </w:rPr>
      </w:pPr>
      <w:r>
        <w:rPr>
          <w:rFonts w:ascii="Arial" w:cs="Arial" w:hAnsi="Arial" w:eastAsia="Arial"/>
        </w:rPr>
        <mc:AlternateContent>
          <mc:Choice Requires="wps">
            <w:drawing xmlns:a="http://schemas.openxmlformats.org/drawingml/2006/main">
              <wp:anchor distT="0" distB="0" distL="0" distR="0" simplePos="0" relativeHeight="251655168" behindDoc="1" locked="0" layoutInCell="1" allowOverlap="1">
                <wp:simplePos x="0" y="0"/>
                <wp:positionH relativeFrom="page">
                  <wp:posOffset>779779</wp:posOffset>
                </wp:positionH>
                <wp:positionV relativeFrom="line">
                  <wp:posOffset>109219</wp:posOffset>
                </wp:positionV>
                <wp:extent cx="5990591" cy="4799966"/>
                <wp:effectExtent l="0" t="0" r="0" b="0"/>
                <wp:wrapNone/>
                <wp:docPr id="1073741825" name="officeArt object" descr="Freeform 5"/>
                <wp:cNvGraphicFramePr/>
                <a:graphic xmlns:a="http://schemas.openxmlformats.org/drawingml/2006/main">
                  <a:graphicData uri="http://schemas.microsoft.com/office/word/2010/wordprocessingShape">
                    <wps:wsp>
                      <wps:cNvSpPr/>
                      <wps:spPr>
                        <a:xfrm>
                          <a:off x="0" y="0"/>
                          <a:ext cx="5990591" cy="479996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32" y="21560"/>
                              </a:moveTo>
                              <a:lnTo>
                                <a:pt x="32" y="40"/>
                              </a:lnTo>
                              <a:lnTo>
                                <a:pt x="307" y="40"/>
                              </a:lnTo>
                              <a:lnTo>
                                <a:pt x="307" y="0"/>
                              </a:lnTo>
                              <a:lnTo>
                                <a:pt x="0" y="0"/>
                              </a:lnTo>
                              <a:lnTo>
                                <a:pt x="0" y="21600"/>
                              </a:lnTo>
                              <a:lnTo>
                                <a:pt x="21600" y="21600"/>
                              </a:lnTo>
                              <a:lnTo>
                                <a:pt x="21600" y="0"/>
                              </a:lnTo>
                              <a:lnTo>
                                <a:pt x="2988" y="0"/>
                              </a:lnTo>
                              <a:lnTo>
                                <a:pt x="2988" y="40"/>
                              </a:lnTo>
                              <a:lnTo>
                                <a:pt x="21566" y="40"/>
                              </a:lnTo>
                              <a:lnTo>
                                <a:pt x="21566" y="21560"/>
                              </a:lnTo>
                              <a:lnTo>
                                <a:pt x="32" y="21560"/>
                              </a:lnTo>
                              <a:close/>
                            </a:path>
                          </a:pathLst>
                        </a:custGeom>
                        <a:solidFill>
                          <a:srgbClr val="E6E6E6"/>
                        </a:solidFill>
                        <a:ln w="12700" cap="flat">
                          <a:noFill/>
                          <a:miter lim="400000"/>
                        </a:ln>
                        <a:effectLst/>
                      </wps:spPr>
                      <wps:bodyPr/>
                    </wps:wsp>
                  </a:graphicData>
                </a:graphic>
              </wp:anchor>
            </w:drawing>
          </mc:Choice>
          <mc:Fallback>
            <w:pict>
              <v:shape id="_x0000_s1026" style="visibility:visible;position:absolute;margin-left:61.4pt;margin-top:8.6pt;width:471.7pt;height:378.0pt;z-index:-251661312;mso-position-horizontal:absolute;mso-position-horizontal-relative:page;mso-position-vertical:absolute;mso-position-vertical-relative:line;mso-wrap-distance-left:0.0pt;mso-wrap-distance-top:0.0pt;mso-wrap-distance-right:0.0pt;mso-wrap-distance-bottom:0.0pt;" coordorigin="0,0" coordsize="21600,21600" path="M 32,21560 L 32,40 L 307,40 L 307,0 L 0,0 L 0,21600 L 21600,21600 L 21600,0 L 2988,0 L 2988,40 L 21566,40 L 21566,21560 L 32,21560 X E">
                <v:fill color="#E6E6E6"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rFonts w:ascii="Gentium Plus Compact" w:cs="Gentium Plus Compact" w:hAnsi="Gentium Plus Compact" w:eastAsia="Gentium Plus Compact"/>
          <w:u w:val="single"/>
          <w:rtl w:val="0"/>
          <w:lang w:val="it-IT"/>
        </w:rPr>
        <w:t>It</w:t>
      </w:r>
      <w:r>
        <w:rPr>
          <w:rFonts w:ascii="Gentium Plus Compact" w:cs="Gentium Plus Compact" w:hAnsi="Gentium Plus Compact" w:eastAsia="Gentium Plus Compact"/>
          <w:spacing w:val="-1"/>
          <w:u w:val="single"/>
          <w:rtl w:val="0"/>
          <w:lang w:val="it-IT"/>
        </w:rPr>
        <w:t>a</w:t>
      </w:r>
      <w:r>
        <w:rPr>
          <w:rFonts w:ascii="Gentium Plus Compact" w:cs="Gentium Plus Compact" w:hAnsi="Gentium Plus Compact" w:eastAsia="Gentium Plus Compact"/>
          <w:u w:val="single"/>
          <w:rtl w:val="0"/>
          <w:lang w:val="it-IT"/>
        </w:rPr>
        <w:t>li</w:t>
      </w:r>
      <w:r>
        <w:rPr>
          <w:rFonts w:ascii="Gentium Plus Compact" w:cs="Gentium Plus Compact" w:hAnsi="Gentium Plus Compact" w:eastAsia="Gentium Plus Compact"/>
          <w:spacing w:val="-1"/>
          <w:u w:val="single"/>
          <w:rtl w:val="0"/>
          <w:lang w:val="it-IT"/>
        </w:rPr>
        <w:t>a</w:t>
      </w:r>
      <w:r>
        <w:rPr>
          <w:rFonts w:ascii="Gentium Plus Compact" w:cs="Gentium Plus Compact" w:hAnsi="Gentium Plus Compact" w:eastAsia="Gentium Plus Compact"/>
          <w:spacing w:val="0"/>
          <w:u w:val="single"/>
          <w:rtl w:val="0"/>
          <w:lang w:val="it-IT"/>
        </w:rPr>
        <w:t>n</w:t>
      </w:r>
      <w:r>
        <w:rPr>
          <w:rFonts w:ascii="Gentium Plus Compact" w:cs="Gentium Plus Compact" w:hAnsi="Gentium Plus Compact" w:eastAsia="Gentium Plus Compact"/>
          <w:u w:val="single"/>
          <w:rtl w:val="0"/>
          <w:lang w:val="it-IT"/>
        </w:rPr>
        <w:t>o</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b w:val="1"/>
          <w:bCs w:val="1"/>
          <w:spacing w:val="-1"/>
          <w:rtl w:val="0"/>
          <w:lang w:val="it-IT"/>
        </w:rPr>
        <w:t>P</w:t>
      </w:r>
      <w:r>
        <w:rPr>
          <w:rFonts w:ascii="Gentium Plus Compact" w:cs="Gentium Plus Compact" w:hAnsi="Gentium Plus Compact" w:eastAsia="Gentium Plus Compact"/>
          <w:b w:val="1"/>
          <w:bCs w:val="1"/>
          <w:rtl w:val="0"/>
          <w:lang w:val="it-IT"/>
        </w:rPr>
        <w:t>r</w:t>
      </w:r>
      <w:r>
        <w:rPr>
          <w:rFonts w:ascii="Gentium Plus Compact" w:cs="Gentium Plus Compact" w:hAnsi="Gentium Plus Compact" w:eastAsia="Gentium Plus Compact"/>
          <w:b w:val="1"/>
          <w:bCs w:val="1"/>
          <w:spacing w:val="0"/>
          <w:rtl w:val="0"/>
          <w:lang w:val="it-IT"/>
        </w:rPr>
        <w:t>e</w:t>
      </w:r>
      <w:r>
        <w:rPr>
          <w:rFonts w:ascii="Gentium Plus Compact" w:cs="Gentium Plus Compact" w:hAnsi="Gentium Plus Compact" w:eastAsia="Gentium Plus Compact"/>
          <w:b w:val="1"/>
          <w:bCs w:val="1"/>
          <w:rtl w:val="0"/>
          <w:lang w:val="it-IT"/>
        </w:rPr>
        <w:t>r</w:t>
      </w:r>
      <w:r>
        <w:rPr>
          <w:rFonts w:ascii="Gentium Plus Compact" w:cs="Gentium Plus Compact" w:hAnsi="Gentium Plus Compact" w:eastAsia="Gentium Plus Compact"/>
          <w:b w:val="1"/>
          <w:bCs w:val="1"/>
          <w:spacing w:val="-1"/>
          <w:rtl w:val="0"/>
          <w:lang w:val="it-IT"/>
        </w:rPr>
        <w:t>e</w:t>
      </w:r>
      <w:r>
        <w:rPr>
          <w:rFonts w:ascii="Gentium Plus Compact" w:cs="Gentium Plus Compact" w:hAnsi="Gentium Plus Compact" w:eastAsia="Gentium Plus Compact"/>
          <w:b w:val="1"/>
          <w:bCs w:val="1"/>
          <w:rtl w:val="0"/>
          <w:lang w:val="it-IT"/>
        </w:rPr>
        <w:t>qui</w:t>
      </w:r>
      <w:r>
        <w:rPr>
          <w:rFonts w:ascii="Gentium Plus Compact" w:cs="Gentium Plus Compact" w:hAnsi="Gentium Plus Compact" w:eastAsia="Gentium Plus Compact"/>
          <w:b w:val="1"/>
          <w:bCs w:val="1"/>
          <w:spacing w:val="0"/>
          <w:rtl w:val="0"/>
          <w:lang w:val="it-IT"/>
        </w:rPr>
        <w:t>s</w:t>
      </w:r>
      <w:r>
        <w:rPr>
          <w:rFonts w:ascii="Gentium Plus Compact" w:cs="Gentium Plus Compact" w:hAnsi="Gentium Plus Compact" w:eastAsia="Gentium Plus Compact"/>
          <w:b w:val="1"/>
          <w:bCs w:val="1"/>
          <w:rtl w:val="0"/>
          <w:lang w:val="it-IT"/>
        </w:rPr>
        <w:t>i</w:t>
      </w:r>
      <w:r>
        <w:rPr>
          <w:rFonts w:ascii="Gentium Plus Compact" w:cs="Gentium Plus Compact" w:hAnsi="Gentium Plus Compact" w:eastAsia="Gentium Plus Compact"/>
          <w:b w:val="1"/>
          <w:bCs w:val="1"/>
          <w:spacing w:val="0"/>
          <w:rtl w:val="0"/>
          <w:lang w:val="it-IT"/>
        </w:rPr>
        <w:t>t</w:t>
      </w:r>
      <w:r>
        <w:rPr>
          <w:rFonts w:ascii="Gentium Plus Compact" w:cs="Gentium Plus Compact" w:hAnsi="Gentium Plus Compact" w:eastAsia="Gentium Plus Compact"/>
          <w:b w:val="1"/>
          <w:bCs w:val="1"/>
          <w:rtl w:val="0"/>
          <w:lang w:val="it-IT"/>
        </w:rPr>
        <w:t>i:</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Conoscenza dello sviluppo storico della letteratura greca;</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Conoscenza dei lineamenti della storia greca antica;</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Conoscenza di elementi di metrica;</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Capacit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di affrontare autonomamente la traduzione di qualunque brano in greco antico.</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b w:val="1"/>
          <w:bCs w:val="1"/>
          <w:rtl w:val="0"/>
          <w:lang w:val="it-IT"/>
        </w:rPr>
        <w:t>Obi</w:t>
      </w:r>
      <w:r>
        <w:rPr>
          <w:rFonts w:ascii="Gentium Plus Compact" w:cs="Gentium Plus Compact" w:hAnsi="Gentium Plus Compact" w:eastAsia="Gentium Plus Compact"/>
          <w:b w:val="1"/>
          <w:bCs w:val="1"/>
          <w:spacing w:val="0"/>
          <w:rtl w:val="0"/>
          <w:lang w:val="it-IT"/>
        </w:rPr>
        <w:t>e</w:t>
      </w:r>
      <w:r>
        <w:rPr>
          <w:rFonts w:ascii="Gentium Plus Compact" w:cs="Gentium Plus Compact" w:hAnsi="Gentium Plus Compact" w:eastAsia="Gentium Plus Compact"/>
          <w:b w:val="1"/>
          <w:bCs w:val="1"/>
          <w:spacing w:val="-1"/>
          <w:rtl w:val="0"/>
          <w:lang w:val="it-IT"/>
        </w:rPr>
        <w:t>t</w:t>
      </w:r>
      <w:r>
        <w:rPr>
          <w:rFonts w:ascii="Gentium Plus Compact" w:cs="Gentium Plus Compact" w:hAnsi="Gentium Plus Compact" w:eastAsia="Gentium Plus Compact"/>
          <w:b w:val="1"/>
          <w:bCs w:val="1"/>
          <w:spacing w:val="0"/>
          <w:rtl w:val="0"/>
          <w:lang w:val="it-IT"/>
        </w:rPr>
        <w:t>t</w:t>
      </w:r>
      <w:r>
        <w:rPr>
          <w:rFonts w:ascii="Gentium Plus Compact" w:cs="Gentium Plus Compact" w:hAnsi="Gentium Plus Compact" w:eastAsia="Gentium Plus Compact"/>
          <w:b w:val="1"/>
          <w:bCs w:val="1"/>
          <w:rtl w:val="0"/>
          <w:lang w:val="it-IT"/>
        </w:rPr>
        <w:t>i</w:t>
      </w:r>
      <w:r>
        <w:rPr>
          <w:rFonts w:ascii="Gentium Plus Compact" w:cs="Gentium Plus Compact" w:hAnsi="Gentium Plus Compact" w:eastAsia="Gentium Plus Compact"/>
          <w:b w:val="1"/>
          <w:bCs w:val="1"/>
          <w:spacing w:val="0"/>
          <w:rtl w:val="0"/>
          <w:lang w:val="it-IT"/>
        </w:rPr>
        <w:t>v</w:t>
      </w:r>
      <w:r>
        <w:rPr>
          <w:rFonts w:ascii="Gentium Plus Compact" w:cs="Gentium Plus Compact" w:hAnsi="Gentium Plus Compact" w:eastAsia="Gentium Plus Compact"/>
          <w:b w:val="1"/>
          <w:bCs w:val="1"/>
          <w:rtl w:val="0"/>
          <w:lang w:val="it-IT"/>
        </w:rPr>
        <w:t>i:</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1. </w:t>
      </w:r>
      <w:r>
        <w:rPr>
          <w:rFonts w:ascii="Gentium Plus Compact" w:cs="Gentium Plus Compact" w:hAnsi="Gentium Plus Compact" w:eastAsia="Gentium Plus Compact"/>
          <w:b w:val="1"/>
          <w:bCs w:val="1"/>
          <w:rtl w:val="0"/>
          <w:lang w:val="it-IT"/>
        </w:rPr>
        <w:t>Obiettivi formativi</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Obiettivo dell'insegnamento </w:t>
      </w:r>
      <w:r>
        <w:rPr>
          <w:rFonts w:ascii="Gentium Plus Compact" w:cs="Gentium Plus Compact" w:hAnsi="Gentium Plus Compact" w:eastAsia="Gentium Plus Compact"/>
          <w:rtl w:val="0"/>
          <w:lang w:val="it-IT"/>
        </w:rPr>
        <w:t xml:space="preserve">è </w:t>
      </w:r>
      <w:r>
        <w:rPr>
          <w:rFonts w:ascii="Gentium Plus Compact" w:cs="Gentium Plus Compact" w:hAnsi="Gentium Plus Compact" w:eastAsia="Gentium Plus Compact"/>
          <w:rtl w:val="0"/>
          <w:lang w:val="it-IT"/>
        </w:rPr>
        <w:t>fornire la capacit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di interpretare un testo sotto i diversi aspetti letterario, linguistico, storico-culturale. Questa capacit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ha l</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rtl w:val="0"/>
          <w:lang w:val="it-IT"/>
        </w:rPr>
        <w:t>obiettivo finale di permettere allo studente di valutare il posto e il ruolo dei testi analizzati nella storia letteraria e culturale prima greco-antica e quindi europea (con il contributo di altre discipline curricolari).</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2. </w:t>
      </w:r>
      <w:r>
        <w:rPr>
          <w:rFonts w:ascii="Gentium Plus Compact" w:cs="Gentium Plus Compact" w:hAnsi="Gentium Plus Compact" w:eastAsia="Gentium Plus Compact"/>
          <w:b w:val="1"/>
          <w:bCs w:val="1"/>
          <w:rtl w:val="0"/>
          <w:lang w:val="it-IT"/>
        </w:rPr>
        <w:t>Risultati di apprendimento attesi</w:t>
      </w:r>
      <w:r>
        <w:rPr>
          <w:rFonts w:ascii="Gentium Plus Compact" w:cs="Gentium Plus Compact" w:hAnsi="Gentium Plus Compact" w:eastAsia="Gentium Plus Compact"/>
          <w:rtl w:val="0"/>
          <w:lang w:val="it-IT"/>
        </w:rPr>
        <w:t>:</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rtl w:val="0"/>
          <w:lang w:val="it-IT"/>
        </w:rPr>
        <w:t>Coerentemente con gli obiettivi formativi del Corso di Studio erogante previsti dalla scheda SUA-CdS, l'attivit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formativa di questo modulo si propone di fornire allo studente le seguenti conoscenze e abilit</w:t>
      </w:r>
      <w:r>
        <w:rPr>
          <w:rFonts w:ascii="Gentium Plus Compact" w:cs="Gentium Plus Compact" w:hAnsi="Gentium Plus Compact" w:eastAsia="Gentium Plus Compact"/>
          <w:rtl w:val="0"/>
          <w:lang w:val="it-IT"/>
        </w:rPr>
        <w:t>à</w:t>
      </w:r>
      <w:r>
        <w:rPr>
          <w:rFonts w:ascii="Gentium Plus Compact" w:cs="Gentium Plus Compact" w:hAnsi="Gentium Plus Compact" w:eastAsia="Gentium Plus Compact"/>
          <w:rtl w:val="0"/>
          <w:lang w:val="it-IT"/>
        </w:rPr>
        <w:t>:</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a) Conoscenza e capacit</w:t>
      </w:r>
      <w:r>
        <w:rPr>
          <w:rFonts w:ascii="Gentium Plus Compact" w:cs="Gentium Plus Compact" w:hAnsi="Gentium Plus Compact" w:eastAsia="Gentium Plus Compact"/>
          <w:b w:val="1"/>
          <w:bCs w:val="1"/>
          <w:rtl w:val="0"/>
          <w:lang w:val="it-IT"/>
        </w:rPr>
        <w:t xml:space="preserve">à </w:t>
      </w:r>
      <w:r>
        <w:rPr>
          <w:rFonts w:ascii="Gentium Plus Compact" w:cs="Gentium Plus Compact" w:hAnsi="Gentium Plus Compact" w:eastAsia="Gentium Plus Compact"/>
          <w:b w:val="1"/>
          <w:bCs w:val="1"/>
          <w:rtl w:val="0"/>
          <w:lang w:val="it-IT"/>
        </w:rPr>
        <w:t>di comprensione:</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Sviluppo storico della letteratura greca antica.</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Categorie dell</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rtl w:val="0"/>
          <w:lang w:val="it-IT"/>
        </w:rPr>
        <w:t>analisi storico-letteraria e storico-culturale.</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b) Capacit</w:t>
      </w:r>
      <w:r>
        <w:rPr>
          <w:rFonts w:ascii="Gentium Plus Compact" w:cs="Gentium Plus Compact" w:hAnsi="Gentium Plus Compact" w:eastAsia="Gentium Plus Compact"/>
          <w:b w:val="1"/>
          <w:bCs w:val="1"/>
          <w:rtl w:val="0"/>
          <w:lang w:val="it-IT"/>
        </w:rPr>
        <w:t xml:space="preserve">à </w:t>
      </w:r>
      <w:r>
        <w:rPr>
          <w:rFonts w:ascii="Gentium Plus Compact" w:cs="Gentium Plus Compact" w:hAnsi="Gentium Plus Compact" w:eastAsia="Gentium Plus Compact"/>
          <w:b w:val="1"/>
          <w:bCs w:val="1"/>
          <w:rtl w:val="0"/>
          <w:lang w:val="it-IT"/>
        </w:rPr>
        <w:t>di applicare conoscenza e comprensione:</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Applicazione dei grandi quadri di riferimento storico-sociale, storico-letterario e storico-culturale, e degli strumenti forniti dalla linguistica, dalla metrica e dal metodo filologico all</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rtl w:val="0"/>
          <w:lang w:val="it-IT"/>
        </w:rPr>
        <w:t>analisi della produzione letteraria greco-antica.</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c) Autonomia di giudizio:</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Capacit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di elaborare autonomamente interpretazioni e soluzioni per dati e problemi di natura storico-letteraria, storico-culturale, ma anche critico-testuale e latamente filologico, che si presentino in testi in lingua greca antica.</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d) Abilit</w:t>
      </w:r>
      <w:r>
        <w:rPr>
          <w:rFonts w:ascii="Gentium Plus Compact" w:cs="Gentium Plus Compact" w:hAnsi="Gentium Plus Compact" w:eastAsia="Gentium Plus Compact"/>
          <w:b w:val="1"/>
          <w:bCs w:val="1"/>
          <w:rtl w:val="0"/>
          <w:lang w:val="it-IT"/>
        </w:rPr>
        <w:t xml:space="preserve">à </w:t>
      </w:r>
      <w:r>
        <w:rPr>
          <w:rFonts w:ascii="Gentium Plus Compact" w:cs="Gentium Plus Compact" w:hAnsi="Gentium Plus Compact" w:eastAsia="Gentium Plus Compact"/>
          <w:b w:val="1"/>
          <w:bCs w:val="1"/>
          <w:rtl w:val="0"/>
          <w:lang w:val="it-IT"/>
        </w:rPr>
        <w:t>comunicative:</w:t>
      </w:r>
    </w:p>
    <w:p>
      <w:pPr>
        <w:pStyle w:val="Normal.0"/>
        <w:spacing w:after="200"/>
        <w:jc w:val="both"/>
        <w:rPr>
          <w:rFonts w:ascii="Gentium Plus Compact" w:cs="Gentium Plus Compact" w:hAnsi="Gentium Plus Compact" w:eastAsia="Gentium Plus Compact"/>
          <w:b w:val="1"/>
          <w:bCs w:val="1"/>
          <w:outline w:val="0"/>
          <w:color w:val="ff0000"/>
          <w:u w:color="ff0000"/>
          <w14:textFill>
            <w14:solidFill>
              <w14:srgbClr w14:val="FF0000"/>
            </w14:solidFill>
          </w14:textFill>
        </w:rPr>
      </w:pPr>
      <w:r>
        <w:rPr>
          <w:rFonts w:ascii="Gentium Plus Compact" w:cs="Gentium Plus Compact" w:hAnsi="Gentium Plus Compact" w:eastAsia="Gentium Plus Compact"/>
          <w:rtl w:val="0"/>
          <w:lang w:val="it-IT"/>
        </w:rPr>
        <w:t>Appropriatezza di linguaggio e consequenzialit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nell</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rtl w:val="0"/>
          <w:lang w:val="it-IT"/>
        </w:rPr>
        <w:t>esposizione di argomenti che abbiano a che fare con storia letteraria del greco antico, in particolare nella comunicazione a soggetti in fase di formazione.</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e) Capacit</w:t>
      </w:r>
      <w:r>
        <w:rPr>
          <w:rFonts w:ascii="Gentium Plus Compact" w:cs="Gentium Plus Compact" w:hAnsi="Gentium Plus Compact" w:eastAsia="Gentium Plus Compact"/>
          <w:b w:val="1"/>
          <w:bCs w:val="1"/>
          <w:rtl w:val="0"/>
          <w:lang w:val="it-IT"/>
        </w:rPr>
        <w:t xml:space="preserve">à </w:t>
      </w:r>
      <w:r>
        <w:rPr>
          <w:rFonts w:ascii="Gentium Plus Compact" w:cs="Gentium Plus Compact" w:hAnsi="Gentium Plus Compact" w:eastAsia="Gentium Plus Compact"/>
          <w:b w:val="1"/>
          <w:bCs w:val="1"/>
          <w:rtl w:val="0"/>
          <w:lang w:val="it-IT"/>
        </w:rPr>
        <w:t>di apprendere:</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Possesso, in termini di nozioni generali e di capacit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di ricerca bibliografica, di strumenti per contestualizzare e approfondire temi e problemi di genere filologico e/o storico-letterario e storico-culturale che gli si presentino per la prima volta.</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b w:val="1"/>
          <w:bCs w:val="1"/>
          <w:spacing w:val="-1"/>
          <w:rtl w:val="0"/>
          <w:lang w:val="it-IT"/>
        </w:rPr>
        <w:t>P</w:t>
      </w:r>
      <w:r>
        <w:rPr>
          <w:rFonts w:ascii="Gentium Plus Compact" w:cs="Gentium Plus Compact" w:hAnsi="Gentium Plus Compact" w:eastAsia="Gentium Plus Compact"/>
          <w:b w:val="1"/>
          <w:bCs w:val="1"/>
          <w:rtl w:val="0"/>
          <w:lang w:val="it-IT"/>
        </w:rPr>
        <w:t>rogr</w:t>
      </w:r>
      <w:r>
        <w:rPr>
          <w:rFonts w:ascii="Gentium Plus Compact" w:cs="Gentium Plus Compact" w:hAnsi="Gentium Plus Compact" w:eastAsia="Gentium Plus Compact"/>
          <w:b w:val="1"/>
          <w:bCs w:val="1"/>
          <w:spacing w:val="0"/>
          <w:rtl w:val="0"/>
          <w:lang w:val="it-IT"/>
        </w:rPr>
        <w:t>a</w:t>
      </w:r>
      <w:r>
        <w:rPr>
          <w:rFonts w:ascii="Gentium Plus Compact" w:cs="Gentium Plus Compact" w:hAnsi="Gentium Plus Compact" w:eastAsia="Gentium Plus Compact"/>
          <w:b w:val="1"/>
          <w:bCs w:val="1"/>
          <w:rtl w:val="0"/>
          <w:lang w:val="it-IT"/>
        </w:rPr>
        <w:t>mm</w:t>
      </w:r>
      <w:r>
        <w:rPr>
          <w:rFonts w:ascii="Gentium Plus Compact" w:cs="Gentium Plus Compact" w:hAnsi="Gentium Plus Compact" w:eastAsia="Gentium Plus Compact"/>
          <w:b w:val="1"/>
          <w:bCs w:val="1"/>
          <w:spacing w:val="-1"/>
          <w:rtl w:val="0"/>
          <w:lang w:val="it-IT"/>
        </w:rPr>
        <w:t>a</w:t>
      </w:r>
      <w:r>
        <w:rPr>
          <w:rFonts w:ascii="Gentium Plus Compact" w:cs="Gentium Plus Compact" w:hAnsi="Gentium Plus Compact" w:eastAsia="Gentium Plus Compact"/>
          <w:b w:val="1"/>
          <w:bCs w:val="1"/>
          <w:rtl w:val="0"/>
          <w:lang w:val="it-IT"/>
        </w:rPr>
        <w:t>:</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Pindaro: lettura della </w:t>
      </w:r>
      <w:r>
        <w:rPr>
          <w:rFonts w:ascii="Gentium Plus Compact" w:cs="Gentium Plus Compact" w:hAnsi="Gentium Plus Compact" w:eastAsia="Gentium Plus Compact"/>
          <w:i w:val="1"/>
          <w:iCs w:val="1"/>
          <w:rtl w:val="0"/>
          <w:lang w:val="it-IT"/>
        </w:rPr>
        <w:t>Pitica IV</w:t>
      </w:r>
      <w:r>
        <w:rPr>
          <w:rFonts w:ascii="Gentium Plus Compact" w:cs="Gentium Plus Compact" w:hAnsi="Gentium Plus Compact" w:eastAsia="Gentium Plus Compact"/>
          <w:rtl w:val="0"/>
          <w:lang w:val="it-IT"/>
        </w:rPr>
        <w:t xml:space="preserve"> nel contesto della sua produzione poetica e del genere della lirica corale.</w:t>
      </w:r>
    </w:p>
    <w:p>
      <w:pPr>
        <w:pStyle w:val="Normal.0"/>
        <w:spacing w:after="200"/>
        <w:jc w:val="both"/>
        <w:rPr>
          <w:rFonts w:ascii="Gentium Plus Compact" w:cs="Gentium Plus Compact" w:hAnsi="Gentium Plus Compact" w:eastAsia="Gentium Plus Compact"/>
          <w:i w:val="1"/>
          <w:iCs w:val="1"/>
        </w:rPr>
      </w:pPr>
      <w:r>
        <w:rPr>
          <w:rFonts w:ascii="Gentium Plus Compact" w:cs="Gentium Plus Compact" w:hAnsi="Gentium Plus Compact" w:eastAsia="Gentium Plus Compact"/>
          <w:rtl w:val="0"/>
          <w:lang w:val="it-IT"/>
        </w:rPr>
        <w:t>Il corso, che si estende per i due moduli, prende avvio da un quadro generale del generale letterario della poesia corale greca, per poi concentrarsi su Pindaro e sulle caratteristiche in particolare della poesia epinicia. Infine ci si dedicher</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 xml:space="preserve">alla IV </w:t>
      </w:r>
      <w:r>
        <w:rPr>
          <w:rFonts w:ascii="Gentium Plus Compact" w:cs="Gentium Plus Compact" w:hAnsi="Gentium Plus Compact" w:eastAsia="Gentium Plus Compact"/>
          <w:i w:val="1"/>
          <w:iCs w:val="1"/>
          <w:rtl w:val="0"/>
          <w:lang w:val="it-IT"/>
        </w:rPr>
        <w:t>Pitica</w:t>
      </w:r>
      <w:r>
        <w:rPr>
          <w:rFonts w:ascii="Gentium Plus Compact" w:cs="Gentium Plus Compact" w:hAnsi="Gentium Plus Compact" w:eastAsia="Gentium Plus Compact"/>
          <w:rtl w:val="0"/>
          <w:lang w:val="it-IT"/>
        </w:rPr>
        <w:t>, la pi</w:t>
      </w:r>
      <w:r>
        <w:rPr>
          <w:rFonts w:ascii="Gentium Plus Compact" w:cs="Gentium Plus Compact" w:hAnsi="Gentium Plus Compact" w:eastAsia="Gentium Plus Compact"/>
          <w:rtl w:val="0"/>
          <w:lang w:val="it-IT"/>
        </w:rPr>
        <w:t>ù “</w:t>
      </w:r>
      <w:r>
        <w:rPr>
          <w:rFonts w:ascii="Gentium Plus Compact" w:cs="Gentium Plus Compact" w:hAnsi="Gentium Plus Compact" w:eastAsia="Gentium Plus Compact"/>
          <w:rtl w:val="0"/>
          <w:lang w:val="it-IT"/>
        </w:rPr>
        <w:t>epica</w:t>
      </w:r>
      <w:r>
        <w:rPr>
          <w:rFonts w:ascii="Gentium Plus Compact" w:cs="Gentium Plus Compact" w:hAnsi="Gentium Plus Compact" w:eastAsia="Gentium Plus Compact"/>
          <w:rtl w:val="0"/>
          <w:lang w:val="it-IT"/>
        </w:rPr>
        <w:t xml:space="preserve">” </w:t>
      </w:r>
      <w:r>
        <w:rPr>
          <w:rFonts w:ascii="Gentium Plus Compact" w:cs="Gentium Plus Compact" w:hAnsi="Gentium Plus Compact" w:eastAsia="Gentium Plus Compact"/>
          <w:rtl w:val="0"/>
          <w:lang w:val="it-IT"/>
        </w:rPr>
        <w:t>tra le sue composizioni rimasteci.</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Inoltre il programma prevede:</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1) La lettura in lingua originale nonch</w:t>
      </w:r>
      <w:r>
        <w:rPr>
          <w:rFonts w:ascii="Gentium Plus Compact" w:cs="Gentium Plus Compact" w:hAnsi="Gentium Plus Compact" w:eastAsia="Gentium Plus Compact"/>
          <w:rtl w:val="0"/>
          <w:lang w:val="it-IT"/>
        </w:rPr>
        <w:t xml:space="preserve">é </w:t>
      </w:r>
      <w:r>
        <w:rPr>
          <w:rFonts w:ascii="Gentium Plus Compact" w:cs="Gentium Plus Compact" w:hAnsi="Gentium Plus Compact" w:eastAsia="Gentium Plus Compact"/>
          <w:rtl w:val="0"/>
          <w:lang w:val="it-IT"/>
        </w:rPr>
        <w:t>la traduzione delle seguenti opere:</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Alcmane, fr. 1 Davies (il cosidetto </w:t>
      </w:r>
      <w:r>
        <w:rPr>
          <w:rFonts w:ascii="Gentium Plus Compact" w:cs="Gentium Plus Compact" w:hAnsi="Gentium Plus Compact" w:eastAsia="Gentium Plus Compact"/>
          <w:i w:val="1"/>
          <w:iCs w:val="1"/>
          <w:rtl w:val="0"/>
          <w:lang w:val="it-IT"/>
        </w:rPr>
        <w:t>Primo Partenio</w:t>
      </w:r>
      <w:r>
        <w:rPr>
          <w:rFonts w:ascii="Gentium Plus Compact" w:cs="Gentium Plus Compact" w:hAnsi="Gentium Plus Compact" w:eastAsia="Gentium Plus Compact"/>
          <w:rtl w:val="0"/>
          <w:lang w:val="it-IT"/>
        </w:rPr>
        <w:t>)</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Pindaro, </w:t>
      </w:r>
      <w:r>
        <w:rPr>
          <w:rFonts w:ascii="Gentium Plus Compact" w:cs="Gentium Plus Compact" w:hAnsi="Gentium Plus Compact" w:eastAsia="Gentium Plus Compact"/>
          <w:i w:val="1"/>
          <w:iCs w:val="1"/>
          <w:rtl w:val="0"/>
          <w:lang w:val="it-IT"/>
        </w:rPr>
        <w:t>Olimpica I</w:t>
      </w:r>
      <w:r>
        <w:rPr>
          <w:rFonts w:ascii="Gentium Plus Compact" w:cs="Gentium Plus Compact" w:hAnsi="Gentium Plus Compact" w:eastAsia="Gentium Plus Compact"/>
          <w:rtl w:val="0"/>
          <w:lang w:val="it-IT"/>
        </w:rPr>
        <w:t>;</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Bacchilide, </w:t>
      </w:r>
      <w:r>
        <w:rPr>
          <w:rFonts w:ascii="Gentium Plus Compact" w:cs="Gentium Plus Compact" w:hAnsi="Gentium Plus Compact" w:eastAsia="Gentium Plus Compact"/>
          <w:i w:val="1"/>
          <w:iCs w:val="1"/>
          <w:rtl w:val="0"/>
          <w:lang w:val="it-IT"/>
        </w:rPr>
        <w:t>Epinicio</w:t>
      </w:r>
      <w:r>
        <w:rPr>
          <w:rFonts w:ascii="Gentium Plus Compact" w:cs="Gentium Plus Compact" w:hAnsi="Gentium Plus Compact" w:eastAsia="Gentium Plus Compact"/>
          <w:rtl w:val="0"/>
          <w:lang w:val="it-IT"/>
        </w:rPr>
        <w:t xml:space="preserve"> </w:t>
      </w:r>
      <w:r>
        <w:rPr>
          <w:rFonts w:ascii="Gentium Plus Compact" w:cs="Gentium Plus Compact" w:hAnsi="Gentium Plus Compact" w:eastAsia="Gentium Plus Compact"/>
          <w:i w:val="1"/>
          <w:iCs w:val="1"/>
          <w:rtl w:val="0"/>
          <w:lang w:val="it-IT"/>
        </w:rPr>
        <w:t>III</w:t>
      </w:r>
      <w:r>
        <w:rPr>
          <w:rFonts w:ascii="Gentium Plus Compact" w:cs="Gentium Plus Compact" w:hAnsi="Gentium Plus Compact" w:eastAsia="Gentium Plus Compact"/>
          <w:rtl w:val="0"/>
          <w:lang w:val="it-IT"/>
        </w:rPr>
        <w:t xml:space="preserve"> Maehler;</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Simonide, fr. 260 Poltera.</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2) La conoscenza di lineamenti di storia letteraria del greco da Omero alla fine dell</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rtl w:val="0"/>
          <w:lang w:val="it-IT"/>
        </w:rPr>
        <w:t>et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ellenistica.</w:t>
      </w:r>
    </w:p>
    <w:p>
      <w:pPr>
        <w:pStyle w:val="Normal.0"/>
        <w:spacing w:after="200"/>
        <w:jc w:val="both"/>
        <w:rPr>
          <w:rStyle w:val="tlid-translation"/>
          <w:rFonts w:ascii="Gentium Plus Compact" w:cs="Gentium Plus Compact" w:hAnsi="Gentium Plus Compact" w:eastAsia="Gentium Plus Compact"/>
        </w:rPr>
      </w:pP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b w:val="1"/>
          <w:bCs w:val="1"/>
          <w:rtl w:val="0"/>
          <w:lang w:val="it-IT"/>
        </w:rPr>
        <w:t>Metodi didattici</w:t>
      </w:r>
      <w:r>
        <w:rPr>
          <w:rFonts w:ascii="Gentium Plus Compact" w:cs="Gentium Plus Compact" w:hAnsi="Gentium Plus Compact" w:eastAsia="Gentium Plus Compact"/>
          <w:rtl w:val="0"/>
          <w:lang w:val="it-IT"/>
        </w:rPr>
        <w:t>:</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Lezioni frontali, analisi di testi</w:t>
      </w:r>
    </w:p>
    <w:p>
      <w:pPr>
        <w:pStyle w:val="Normal.0"/>
        <w:widowControl w:v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Metodi e criteri di verifica dei risultati di apprendimento</w:t>
      </w:r>
    </w:p>
    <w:p>
      <w:pPr>
        <w:pStyle w:val="Normal.0"/>
        <w:rPr>
          <w:rFonts w:ascii="Calibri" w:cs="Calibri" w:hAnsi="Calibri" w:eastAsia="Calibri"/>
        </w:rPr>
      </w:pPr>
      <w:r>
        <w:rPr>
          <w:rStyle w:val="tlid-translation"/>
          <w:rFonts w:ascii="Calibri" w:hAnsi="Calibri"/>
          <w:rtl w:val="0"/>
          <w:lang w:val="it-IT"/>
        </w:rPr>
        <w:t>*** La prova orale, che consiste in un colloquio, si concentrer</w:t>
      </w:r>
      <w:r>
        <w:rPr>
          <w:rStyle w:val="tlid-translation"/>
          <w:rFonts w:ascii="Calibri" w:hAnsi="Calibri" w:hint="default"/>
          <w:rtl w:val="0"/>
          <w:lang w:val="it-IT"/>
        </w:rPr>
        <w:t xml:space="preserve">à </w:t>
      </w:r>
      <w:r>
        <w:rPr>
          <w:rStyle w:val="tlid-translation"/>
          <w:rFonts w:ascii="Calibri" w:hAnsi="Calibri"/>
          <w:rtl w:val="0"/>
          <w:lang w:val="it-IT"/>
        </w:rPr>
        <w:t>sulla verifica delle conoscenze apprese durante il corso. L</w:t>
      </w:r>
      <w:r>
        <w:rPr>
          <w:rStyle w:val="tlid-translation"/>
          <w:rFonts w:ascii="Calibri" w:hAnsi="Calibri" w:hint="default"/>
          <w:rtl w:val="0"/>
          <w:lang w:val="it-IT"/>
        </w:rPr>
        <w:t>’</w:t>
      </w:r>
      <w:r>
        <w:rPr>
          <w:rStyle w:val="tlid-translation"/>
          <w:rFonts w:ascii="Calibri" w:hAnsi="Calibri"/>
          <w:rtl w:val="0"/>
          <w:lang w:val="it-IT"/>
        </w:rPr>
        <w:t>esame si svolger</w:t>
      </w:r>
      <w:r>
        <w:rPr>
          <w:rStyle w:val="tlid-translation"/>
          <w:rFonts w:ascii="Calibri" w:hAnsi="Calibri" w:hint="default"/>
          <w:rtl w:val="0"/>
          <w:lang w:val="it-IT"/>
        </w:rPr>
        <w:t xml:space="preserve">à </w:t>
      </w:r>
      <w:r>
        <w:rPr>
          <w:rStyle w:val="tlid-translation"/>
          <w:rFonts w:ascii="Calibri" w:hAnsi="Calibri"/>
          <w:rtl w:val="0"/>
          <w:lang w:val="it-IT"/>
        </w:rPr>
        <w:t>in due momenti: i) lettura, analisi e commento dei testi latini medievali; ii) esposizione sintetica e ragionata degli argomenti di letteratura latina medievale previsti dal programma, secondo la bibliografia d'esame e i materiali didattici forniti in classe.</w:t>
      </w:r>
    </w:p>
    <w:p>
      <w:pPr>
        <w:pStyle w:val="Normal.0"/>
        <w:rPr>
          <w:rFonts w:ascii="Calibri" w:cs="Calibri" w:hAnsi="Calibri" w:eastAsia="Calibri"/>
        </w:rPr>
      </w:pPr>
      <w:r>
        <w:rPr>
          <w:rStyle w:val="tlid-translation"/>
          <w:rFonts w:ascii="Calibri" w:hAnsi="Calibri"/>
          <w:rtl w:val="0"/>
          <w:lang w:val="it-IT"/>
        </w:rPr>
        <w:t>*** La prova orale sar</w:t>
      </w:r>
      <w:r>
        <w:rPr>
          <w:rStyle w:val="tlid-translation"/>
          <w:rFonts w:ascii="Calibri" w:hAnsi="Calibri" w:hint="default"/>
          <w:rtl w:val="0"/>
          <w:lang w:val="it-IT"/>
        </w:rPr>
        <w:t xml:space="preserve">à </w:t>
      </w:r>
      <w:r>
        <w:rPr>
          <w:rStyle w:val="tlid-translation"/>
          <w:rFonts w:ascii="Calibri" w:hAnsi="Calibri"/>
          <w:rtl w:val="0"/>
          <w:lang w:val="it-IT"/>
        </w:rPr>
        <w:t>valutata secondo criteri di: i) competenza contenutistica, capacit</w:t>
      </w:r>
      <w:r>
        <w:rPr>
          <w:rStyle w:val="tlid-translation"/>
          <w:rFonts w:ascii="Calibri" w:hAnsi="Calibri" w:hint="default"/>
          <w:rtl w:val="0"/>
          <w:lang w:val="it-IT"/>
        </w:rPr>
        <w:t xml:space="preserve">à </w:t>
      </w:r>
      <w:r>
        <w:rPr>
          <w:rStyle w:val="tlid-translation"/>
          <w:rFonts w:ascii="Calibri" w:hAnsi="Calibri"/>
          <w:rtl w:val="0"/>
          <w:lang w:val="it-IT"/>
        </w:rPr>
        <w:t>di sintesi e di analisi di temi e concetti di letteratura latina medievale relativi al programma; ii) capacit</w:t>
      </w:r>
      <w:r>
        <w:rPr>
          <w:rStyle w:val="tlid-translation"/>
          <w:rFonts w:ascii="Calibri" w:hAnsi="Calibri" w:hint="default"/>
          <w:rtl w:val="0"/>
          <w:lang w:val="it-IT"/>
        </w:rPr>
        <w:t xml:space="preserve">à </w:t>
      </w:r>
      <w:r>
        <w:rPr>
          <w:rStyle w:val="tlid-translation"/>
          <w:rFonts w:ascii="Calibri" w:hAnsi="Calibri"/>
          <w:rtl w:val="0"/>
          <w:lang w:val="it-IT"/>
        </w:rPr>
        <w:t>di lettura, commento e analisi dei testi latini medievali analizzati durante le lezioni; iii) capacit</w:t>
      </w:r>
      <w:r>
        <w:rPr>
          <w:rStyle w:val="tlid-translation"/>
          <w:rFonts w:ascii="Calibri" w:hAnsi="Calibri" w:hint="default"/>
          <w:rtl w:val="0"/>
          <w:lang w:val="it-IT"/>
        </w:rPr>
        <w:t xml:space="preserve">à </w:t>
      </w:r>
      <w:r>
        <w:rPr>
          <w:rStyle w:val="tlid-translation"/>
          <w:rFonts w:ascii="Calibri" w:hAnsi="Calibri"/>
          <w:rtl w:val="0"/>
          <w:lang w:val="it-IT"/>
        </w:rPr>
        <w:t>di uso corretto di un linguaggio tecnico appropriato alla materia.</w:t>
      </w:r>
    </w:p>
    <w:p>
      <w:pPr>
        <w:pStyle w:val="Normal.0"/>
        <w:rPr>
          <w:rFonts w:ascii="Calibri" w:cs="Calibri" w:hAnsi="Calibri" w:eastAsia="Calibri"/>
        </w:rPr>
      </w:pPr>
      <w:r>
        <w:rPr>
          <w:rStyle w:val="tlid-translation"/>
          <w:rFonts w:ascii="Calibri" w:hAnsi="Calibri"/>
          <w:rtl w:val="0"/>
          <w:lang w:val="it-IT"/>
        </w:rPr>
        <w:t>I voti saranno espressi secondo questo schema orientativo:</w:t>
      </w:r>
    </w:p>
    <w:p>
      <w:pPr>
        <w:pStyle w:val="Normal.0"/>
        <w:rPr>
          <w:rFonts w:ascii="Calibri" w:cs="Calibri" w:hAnsi="Calibri" w:eastAsia="Calibri"/>
        </w:rPr>
      </w:pPr>
      <w:r>
        <w:rPr>
          <w:rStyle w:val="tlid-translation"/>
          <w:rFonts w:ascii="Calibri" w:hAnsi="Calibri"/>
          <w:rtl w:val="0"/>
          <w:lang w:val="it-IT"/>
        </w:rPr>
        <w:t>- ECCELLENTE (28-30): ottima capacit</w:t>
      </w:r>
      <w:r>
        <w:rPr>
          <w:rStyle w:val="tlid-translation"/>
          <w:rFonts w:ascii="Calibri" w:hAnsi="Calibri" w:hint="default"/>
          <w:rtl w:val="0"/>
          <w:lang w:val="it-IT"/>
        </w:rPr>
        <w:t xml:space="preserve">à </w:t>
      </w:r>
      <w:r>
        <w:rPr>
          <w:rStyle w:val="tlid-translation"/>
          <w:rFonts w:ascii="Calibri" w:hAnsi="Calibri"/>
          <w:rtl w:val="0"/>
          <w:lang w:val="it-IT"/>
        </w:rPr>
        <w:t>di lettura e traduzione dal latino, e commento esauriente e ragionato dei testi latini medievali affrontati in classe; ottima capacit</w:t>
      </w:r>
      <w:r>
        <w:rPr>
          <w:rStyle w:val="tlid-translation"/>
          <w:rFonts w:ascii="Calibri" w:hAnsi="Calibri" w:hint="default"/>
          <w:rtl w:val="0"/>
          <w:lang w:val="it-IT"/>
        </w:rPr>
        <w:t xml:space="preserve">à </w:t>
      </w:r>
      <w:r>
        <w:rPr>
          <w:rStyle w:val="tlid-translation"/>
          <w:rFonts w:ascii="Calibri" w:hAnsi="Calibri"/>
          <w:rtl w:val="0"/>
          <w:lang w:val="it-IT"/>
        </w:rPr>
        <w:t>di orientamento nei temi affrontati a lezione e facenti parte del programma d'esame; eccellente capacit</w:t>
      </w:r>
      <w:r>
        <w:rPr>
          <w:rStyle w:val="tlid-translation"/>
          <w:rFonts w:ascii="Calibri" w:hAnsi="Calibri" w:hint="default"/>
          <w:rtl w:val="0"/>
          <w:lang w:val="it-IT"/>
        </w:rPr>
        <w:t xml:space="preserve">à </w:t>
      </w:r>
      <w:r>
        <w:rPr>
          <w:rStyle w:val="tlid-translation"/>
          <w:rFonts w:ascii="Calibri" w:hAnsi="Calibri"/>
          <w:rtl w:val="0"/>
          <w:lang w:val="it-IT"/>
        </w:rPr>
        <w:t>di esprimersi con linguaggio specialistico appropriato.</w:t>
      </w:r>
    </w:p>
    <w:p>
      <w:pPr>
        <w:pStyle w:val="Normal.0"/>
        <w:rPr>
          <w:rFonts w:ascii="Calibri" w:cs="Calibri" w:hAnsi="Calibri" w:eastAsia="Calibri"/>
        </w:rPr>
      </w:pPr>
      <w:r>
        <w:rPr>
          <w:rStyle w:val="tlid-translation"/>
          <w:rFonts w:ascii="Calibri" w:hAnsi="Calibri"/>
          <w:rtl w:val="0"/>
          <w:lang w:val="it-IT"/>
        </w:rPr>
        <w:t>- DISCRETO (24-27): conoscenza discreta della materia e dei testi latini medievali affrontati in classe; buona capacit</w:t>
      </w:r>
      <w:r>
        <w:rPr>
          <w:rStyle w:val="tlid-translation"/>
          <w:rFonts w:ascii="Calibri" w:hAnsi="Calibri" w:hint="default"/>
          <w:rtl w:val="0"/>
          <w:lang w:val="it-IT"/>
        </w:rPr>
        <w:t xml:space="preserve">à </w:t>
      </w:r>
      <w:r>
        <w:rPr>
          <w:rStyle w:val="tlid-translation"/>
          <w:rFonts w:ascii="Calibri" w:hAnsi="Calibri"/>
          <w:rtl w:val="0"/>
          <w:lang w:val="it-IT"/>
        </w:rPr>
        <w:t>di sintesi ed analisi; buona capacit</w:t>
      </w:r>
      <w:r>
        <w:rPr>
          <w:rStyle w:val="tlid-translation"/>
          <w:rFonts w:ascii="Calibri" w:hAnsi="Calibri" w:hint="default"/>
          <w:rtl w:val="0"/>
          <w:lang w:val="it-IT"/>
        </w:rPr>
        <w:t xml:space="preserve">à </w:t>
      </w:r>
      <w:r>
        <w:rPr>
          <w:rStyle w:val="tlid-translation"/>
          <w:rFonts w:ascii="Calibri" w:hAnsi="Calibri"/>
          <w:rtl w:val="0"/>
          <w:lang w:val="it-IT"/>
        </w:rPr>
        <w:t>di espressione e uso della terminologia specialistica.</w:t>
      </w:r>
    </w:p>
    <w:p>
      <w:pPr>
        <w:pStyle w:val="Normal.0"/>
        <w:rPr>
          <w:rFonts w:ascii="Calibri" w:cs="Calibri" w:hAnsi="Calibri" w:eastAsia="Calibri"/>
        </w:rPr>
      </w:pPr>
      <w:r>
        <w:rPr>
          <w:rStyle w:val="tlid-translation"/>
          <w:rFonts w:ascii="Calibri" w:hAnsi="Calibri"/>
          <w:rtl w:val="0"/>
          <w:lang w:val="it-IT"/>
        </w:rPr>
        <w:t>- SUFFICIENTE (18-23): conoscenza minimale del materiale d</w:t>
      </w:r>
      <w:r>
        <w:rPr>
          <w:rStyle w:val="tlid-translation"/>
          <w:rFonts w:ascii="Calibri" w:hAnsi="Calibri" w:hint="default"/>
          <w:rtl w:val="0"/>
          <w:lang w:val="it-IT"/>
        </w:rPr>
        <w:t>’</w:t>
      </w:r>
      <w:r>
        <w:rPr>
          <w:rStyle w:val="tlid-translation"/>
          <w:rFonts w:ascii="Calibri" w:hAnsi="Calibri"/>
          <w:rtl w:val="0"/>
          <w:lang w:val="it-IT"/>
        </w:rPr>
        <w:t>esame; limitata capacit</w:t>
      </w:r>
      <w:r>
        <w:rPr>
          <w:rStyle w:val="tlid-translation"/>
          <w:rFonts w:ascii="Calibri" w:hAnsi="Calibri" w:hint="default"/>
          <w:rtl w:val="0"/>
          <w:lang w:val="it-IT"/>
        </w:rPr>
        <w:t xml:space="preserve">à </w:t>
      </w:r>
      <w:r>
        <w:rPr>
          <w:rStyle w:val="tlid-translation"/>
          <w:rFonts w:ascii="Calibri" w:hAnsi="Calibri"/>
          <w:rtl w:val="0"/>
          <w:lang w:val="it-IT"/>
        </w:rPr>
        <w:t>di sintesi e di analisi; modesta capacit</w:t>
      </w:r>
      <w:r>
        <w:rPr>
          <w:rStyle w:val="tlid-translation"/>
          <w:rFonts w:ascii="Calibri" w:hAnsi="Calibri" w:hint="default"/>
          <w:rtl w:val="0"/>
          <w:lang w:val="it-IT"/>
        </w:rPr>
        <w:t xml:space="preserve">à </w:t>
      </w:r>
      <w:r>
        <w:rPr>
          <w:rStyle w:val="tlid-translation"/>
          <w:rFonts w:ascii="Calibri" w:hAnsi="Calibri"/>
          <w:rtl w:val="0"/>
          <w:lang w:val="it-IT"/>
        </w:rPr>
        <w:t>nell</w:t>
      </w:r>
      <w:r>
        <w:rPr>
          <w:rStyle w:val="tlid-translation"/>
          <w:rFonts w:ascii="Calibri" w:hAnsi="Calibri" w:hint="default"/>
          <w:rtl w:val="0"/>
          <w:lang w:val="it-IT"/>
        </w:rPr>
        <w:t>’</w:t>
      </w:r>
      <w:r>
        <w:rPr>
          <w:rStyle w:val="tlid-translation"/>
          <w:rFonts w:ascii="Calibri" w:hAnsi="Calibri"/>
          <w:rtl w:val="0"/>
          <w:lang w:val="it-IT"/>
        </w:rPr>
        <w:t>uso del linguaggio specialistico.</w:t>
      </w:r>
    </w:p>
    <w:p>
      <w:pPr>
        <w:pStyle w:val="Normal.0"/>
        <w:rPr>
          <w:rFonts w:ascii="Calibri" w:cs="Calibri" w:hAnsi="Calibri" w:eastAsia="Calibri"/>
        </w:rPr>
      </w:pPr>
      <w:r>
        <w:rPr>
          <w:rStyle w:val="tlid-translation"/>
          <w:rFonts w:ascii="Calibri" w:hAnsi="Calibri"/>
          <w:rtl w:val="0"/>
          <w:lang w:val="it-IT"/>
        </w:rPr>
        <w:t>- NEGATIVO (esame non superato): mancata conoscenza del materiale d</w:t>
      </w:r>
      <w:r>
        <w:rPr>
          <w:rStyle w:val="tlid-translation"/>
          <w:rFonts w:ascii="Calibri" w:hAnsi="Calibri" w:hint="default"/>
          <w:rtl w:val="0"/>
          <w:lang w:val="it-IT"/>
        </w:rPr>
        <w:t>’</w:t>
      </w:r>
      <w:r>
        <w:rPr>
          <w:rStyle w:val="tlid-translation"/>
          <w:rFonts w:ascii="Calibri" w:hAnsi="Calibri"/>
          <w:rtl w:val="0"/>
          <w:lang w:val="it-IT"/>
        </w:rPr>
        <w:t>esame; gravi errori di comprensione ed esposizione dei contenuti; mancanza di capacit</w:t>
      </w:r>
      <w:r>
        <w:rPr>
          <w:rStyle w:val="tlid-translation"/>
          <w:rFonts w:ascii="Calibri" w:hAnsi="Calibri" w:hint="default"/>
          <w:rtl w:val="0"/>
          <w:lang w:val="it-IT"/>
        </w:rPr>
        <w:t xml:space="preserve">à </w:t>
      </w:r>
      <w:r>
        <w:rPr>
          <w:rStyle w:val="tlid-translation"/>
          <w:rFonts w:ascii="Calibri" w:hAnsi="Calibri"/>
          <w:rtl w:val="0"/>
          <w:lang w:val="it-IT"/>
        </w:rPr>
        <w:t>di sintesi degli argomenti principali del corso; mancata capacit</w:t>
      </w:r>
      <w:r>
        <w:rPr>
          <w:rStyle w:val="tlid-translation"/>
          <w:rFonts w:ascii="Calibri" w:hAnsi="Calibri" w:hint="default"/>
          <w:rtl w:val="0"/>
          <w:lang w:val="it-IT"/>
        </w:rPr>
        <w:t xml:space="preserve">à </w:t>
      </w:r>
      <w:r>
        <w:rPr>
          <w:rStyle w:val="tlid-translation"/>
          <w:rFonts w:ascii="Calibri" w:hAnsi="Calibri"/>
          <w:rtl w:val="0"/>
          <w:lang w:val="it-IT"/>
        </w:rPr>
        <w:t>di usare il linguaggio specialistico della disciplina.</w:t>
      </w:r>
    </w:p>
    <w:p>
      <w:pPr>
        <w:pStyle w:val="Normal.0"/>
        <w:widowControl w:val="0"/>
        <w:spacing w:after="200"/>
        <w:jc w:val="both"/>
      </w:pP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b w:val="1"/>
          <w:bCs w:val="1"/>
          <w:rtl w:val="0"/>
          <w:lang w:val="it-IT"/>
        </w:rPr>
        <w:t>T</w:t>
      </w:r>
      <w:r>
        <w:rPr>
          <w:rFonts w:ascii="Gentium Plus Compact" w:cs="Gentium Plus Compact" w:hAnsi="Gentium Plus Compact" w:eastAsia="Gentium Plus Compact"/>
          <w:b w:val="1"/>
          <w:bCs w:val="1"/>
          <w:spacing w:val="-1"/>
          <w:rtl w:val="0"/>
          <w:lang w:val="it-IT"/>
        </w:rPr>
        <w:t>e</w:t>
      </w:r>
      <w:r>
        <w:rPr>
          <w:rFonts w:ascii="Gentium Plus Compact" w:cs="Gentium Plus Compact" w:hAnsi="Gentium Plus Compact" w:eastAsia="Gentium Plus Compact"/>
          <w:b w:val="1"/>
          <w:bCs w:val="1"/>
          <w:spacing w:val="0"/>
          <w:rtl w:val="0"/>
          <w:lang w:val="it-IT"/>
        </w:rPr>
        <w:t>s</w:t>
      </w:r>
      <w:r>
        <w:rPr>
          <w:rFonts w:ascii="Gentium Plus Compact" w:cs="Gentium Plus Compact" w:hAnsi="Gentium Plus Compact" w:eastAsia="Gentium Plus Compact"/>
          <w:b w:val="1"/>
          <w:bCs w:val="1"/>
          <w:spacing w:val="-1"/>
          <w:rtl w:val="0"/>
          <w:lang w:val="it-IT"/>
        </w:rPr>
        <w:t>t</w:t>
      </w:r>
      <w:r>
        <w:rPr>
          <w:rFonts w:ascii="Gentium Plus Compact" w:cs="Gentium Plus Compact" w:hAnsi="Gentium Plus Compact" w:eastAsia="Gentium Plus Compact"/>
          <w:b w:val="1"/>
          <w:bCs w:val="1"/>
          <w:rtl w:val="0"/>
          <w:lang w:val="it-IT"/>
        </w:rPr>
        <w:t>i</w:t>
      </w:r>
      <w:r>
        <w:rPr>
          <w:rFonts w:ascii="Gentium Plus Compact" w:cs="Gentium Plus Compact" w:hAnsi="Gentium Plus Compact" w:eastAsia="Gentium Plus Compact"/>
          <w:b w:val="1"/>
          <w:bCs w:val="1"/>
          <w:spacing w:val="0"/>
          <w:rtl w:val="0"/>
          <w:lang w:val="it-IT"/>
        </w:rPr>
        <w:t xml:space="preserve"> </w:t>
      </w:r>
      <w:r>
        <w:rPr>
          <w:rFonts w:ascii="Gentium Plus Compact" w:cs="Gentium Plus Compact" w:hAnsi="Gentium Plus Compact" w:eastAsia="Gentium Plus Compact"/>
          <w:b w:val="1"/>
          <w:bCs w:val="1"/>
          <w:spacing w:val="-1"/>
          <w:rtl w:val="0"/>
          <w:lang w:val="it-IT"/>
        </w:rPr>
        <w:t>a</w:t>
      </w:r>
      <w:r>
        <w:rPr>
          <w:rFonts w:ascii="Gentium Plus Compact" w:cs="Gentium Plus Compact" w:hAnsi="Gentium Plus Compact" w:eastAsia="Gentium Plus Compact"/>
          <w:b w:val="1"/>
          <w:bCs w:val="1"/>
          <w:rtl w:val="0"/>
          <w:lang w:val="it-IT"/>
        </w:rPr>
        <w:t>do</w:t>
      </w:r>
      <w:r>
        <w:rPr>
          <w:rFonts w:ascii="Gentium Plus Compact" w:cs="Gentium Plus Compact" w:hAnsi="Gentium Plus Compact" w:eastAsia="Gentium Plus Compact"/>
          <w:b w:val="1"/>
          <w:bCs w:val="1"/>
          <w:spacing w:val="0"/>
          <w:rtl w:val="0"/>
          <w:lang w:val="it-IT"/>
        </w:rPr>
        <w:t>t</w:t>
      </w:r>
      <w:r>
        <w:rPr>
          <w:rFonts w:ascii="Gentium Plus Compact" w:cs="Gentium Plus Compact" w:hAnsi="Gentium Plus Compact" w:eastAsia="Gentium Plus Compact"/>
          <w:b w:val="1"/>
          <w:bCs w:val="1"/>
          <w:spacing w:val="-1"/>
          <w:rtl w:val="0"/>
          <w:lang w:val="it-IT"/>
        </w:rPr>
        <w:t>t</w:t>
      </w:r>
      <w:r>
        <w:rPr>
          <w:rFonts w:ascii="Gentium Plus Compact" w:cs="Gentium Plus Compact" w:hAnsi="Gentium Plus Compact" w:eastAsia="Gentium Plus Compact"/>
          <w:b w:val="1"/>
          <w:bCs w:val="1"/>
          <w:spacing w:val="0"/>
          <w:rtl w:val="0"/>
          <w:lang w:val="it-IT"/>
        </w:rPr>
        <w:t>at</w:t>
      </w:r>
      <w:r>
        <w:rPr>
          <w:rFonts w:ascii="Gentium Plus Compact" w:cs="Gentium Plus Compact" w:hAnsi="Gentium Plus Compact" w:eastAsia="Gentium Plus Compact"/>
          <w:b w:val="1"/>
          <w:bCs w:val="1"/>
          <w:rtl w:val="0"/>
          <w:lang w:val="it-IT"/>
        </w:rPr>
        <w:t>i:</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Per Pindaro </w:t>
      </w:r>
      <w:r>
        <w:rPr>
          <w:rFonts w:ascii="Gentium Plus Compact" w:cs="Gentium Plus Compact" w:hAnsi="Gentium Plus Compact" w:eastAsia="Gentium Plus Compact"/>
          <w:i w:val="1"/>
          <w:iCs w:val="1"/>
          <w:rtl w:val="0"/>
          <w:lang w:val="it-IT"/>
        </w:rPr>
        <w:t xml:space="preserve">Pitica IV </w:t>
      </w:r>
      <w:r>
        <w:rPr>
          <w:rFonts w:ascii="Gentium Plus Compact" w:cs="Gentium Plus Compact" w:hAnsi="Gentium Plus Compact" w:eastAsia="Gentium Plus Compact"/>
          <w:rtl w:val="0"/>
          <w:lang w:val="it-IT"/>
        </w:rPr>
        <w:t xml:space="preserve">(testo e ausilio per la traduzione): </w:t>
      </w:r>
      <w:r>
        <w:rPr>
          <w:rFonts w:ascii="Gentium Plus Compact" w:cs="Gentium Plus Compact" w:hAnsi="Gentium Plus Compact" w:eastAsia="Gentium Plus Compact"/>
          <w:i w:val="1"/>
          <w:iCs w:val="1"/>
          <w:rtl w:val="0"/>
          <w:lang w:val="it-IT"/>
        </w:rPr>
        <w:t>Pindaro. Le Pitiche</w:t>
      </w:r>
      <w:r>
        <w:rPr>
          <w:rFonts w:ascii="Gentium Plus Compact" w:cs="Gentium Plus Compact" w:hAnsi="Gentium Plus Compact" w:eastAsia="Gentium Plus Compact"/>
          <w:rtl w:val="0"/>
          <w:lang w:val="it-IT"/>
        </w:rPr>
        <w:t>, introduzione, testo critico e traduzione di Bruno Gentili. Commento a cura di Paola Angeli Bernardini, Ettore Cingano, Bruno Gentili e Pietro Giannini [Milano] 1995, 103-157 (Fondazione Lorenzo Valla).</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i w:val="1"/>
          <w:iCs w:val="1"/>
          <w:rtl w:val="0"/>
          <w:lang w:val="it-IT"/>
        </w:rPr>
        <w:t xml:space="preserve">Primo Partenio </w:t>
      </w:r>
      <w:r>
        <w:rPr>
          <w:rFonts w:ascii="Gentium Plus Compact" w:cs="Gentium Plus Compact" w:hAnsi="Gentium Plus Compact" w:eastAsia="Gentium Plus Compact"/>
          <w:rtl w:val="0"/>
          <w:lang w:val="it-IT"/>
        </w:rPr>
        <w:t xml:space="preserve">di Alcmane (testo e ausilio per la traduzione): </w:t>
      </w:r>
      <w:r>
        <w:rPr>
          <w:rFonts w:ascii="Gentium Plus Compact" w:cs="Gentium Plus Compact" w:hAnsi="Gentium Plus Compact" w:eastAsia="Gentium Plus Compact"/>
          <w:i w:val="1"/>
          <w:iCs w:val="1"/>
          <w:rtl w:val="0"/>
          <w:lang w:val="it-IT"/>
        </w:rPr>
        <w:t>Alcman</w:t>
      </w:r>
      <w:r>
        <w:rPr>
          <w:rFonts w:ascii="Gentium Plus Compact" w:cs="Gentium Plus Compact" w:hAnsi="Gentium Plus Compact" w:eastAsia="Gentium Plus Compact"/>
          <w:rtl w:val="0"/>
          <w:lang w:val="it-IT"/>
        </w:rPr>
        <w:t>, fragmenta edidit, veterum testimonia collegit Claudius Calame, Romae 1983, 28-49 (da tradurre solo il testo alle pp. 28-31), 269-271 (traduzione), 311-349 (commento, per chi desiderasse approfondire)</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Pindaro, </w:t>
      </w:r>
      <w:r>
        <w:rPr>
          <w:rFonts w:ascii="Gentium Plus Compact" w:cs="Gentium Plus Compact" w:hAnsi="Gentium Plus Compact" w:eastAsia="Gentium Plus Compact"/>
          <w:i w:val="1"/>
          <w:iCs w:val="1"/>
          <w:rtl w:val="0"/>
          <w:lang w:val="it-IT"/>
        </w:rPr>
        <w:t>Olimpica I</w:t>
      </w:r>
      <w:r>
        <w:rPr>
          <w:rFonts w:ascii="Gentium Plus Compact" w:cs="Gentium Plus Compact" w:hAnsi="Gentium Plus Compact" w:eastAsia="Gentium Plus Compact"/>
          <w:rtl w:val="0"/>
          <w:lang w:val="it-IT"/>
        </w:rPr>
        <w:t xml:space="preserve">: </w:t>
      </w:r>
      <w:r>
        <w:rPr>
          <w:rFonts w:ascii="Gentium Plus Compact" w:cs="Gentium Plus Compact" w:hAnsi="Gentium Plus Compact" w:eastAsia="Gentium Plus Compact"/>
          <w:i w:val="1"/>
          <w:iCs w:val="1"/>
          <w:rtl w:val="0"/>
          <w:lang w:val="it-IT"/>
        </w:rPr>
        <w:t>Pindaro. Le Olimpiche</w:t>
      </w:r>
      <w:r>
        <w:rPr>
          <w:rFonts w:ascii="Gentium Plus Compact" w:cs="Gentium Plus Compact" w:hAnsi="Gentium Plus Compact" w:eastAsia="Gentium Plus Compact"/>
          <w:rtl w:val="0"/>
          <w:lang w:val="it-IT"/>
        </w:rPr>
        <w:t>, introduzione, testo critico e traduzione di Bruno Gentili. Commento a cura di Carmine Catenacci, Pietro Giannini e Liana Lomiento [Milano] 2013 (Fondazione Lorenzo Valla), 9-43, 355-389 (commento, per chi desiderasse approfondire)</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Bacchilide, </w:t>
      </w:r>
      <w:r>
        <w:rPr>
          <w:rFonts w:ascii="Gentium Plus Compact" w:cs="Gentium Plus Compact" w:hAnsi="Gentium Plus Compact" w:eastAsia="Gentium Plus Compact"/>
          <w:i w:val="1"/>
          <w:iCs w:val="1"/>
          <w:rtl w:val="0"/>
          <w:lang w:val="it-IT"/>
        </w:rPr>
        <w:t>Epinicio</w:t>
      </w:r>
      <w:r>
        <w:rPr>
          <w:rFonts w:ascii="Gentium Plus Compact" w:cs="Gentium Plus Compact" w:hAnsi="Gentium Plus Compact" w:eastAsia="Gentium Plus Compact"/>
          <w:rtl w:val="0"/>
          <w:lang w:val="it-IT"/>
        </w:rPr>
        <w:t xml:space="preserve"> </w:t>
      </w:r>
      <w:r>
        <w:rPr>
          <w:rFonts w:ascii="Gentium Plus Compact" w:cs="Gentium Plus Compact" w:hAnsi="Gentium Plus Compact" w:eastAsia="Gentium Plus Compact"/>
          <w:i w:val="1"/>
          <w:iCs w:val="1"/>
          <w:rtl w:val="0"/>
          <w:lang w:val="it-IT"/>
        </w:rPr>
        <w:t>III</w:t>
      </w:r>
      <w:r>
        <w:rPr>
          <w:rFonts w:ascii="Gentium Plus Compact" w:cs="Gentium Plus Compact" w:hAnsi="Gentium Plus Compact" w:eastAsia="Gentium Plus Compact"/>
          <w:rtl w:val="0"/>
          <w:lang w:val="it-IT"/>
        </w:rPr>
        <w:t xml:space="preserve">: testo: </w:t>
      </w:r>
      <w:r>
        <w:rPr>
          <w:rFonts w:ascii="Gentium Plus Compact" w:cs="Gentium Plus Compact" w:hAnsi="Gentium Plus Compact" w:eastAsia="Gentium Plus Compact"/>
          <w:i w:val="1"/>
          <w:iCs w:val="1"/>
          <w:rtl w:val="0"/>
          <w:lang w:val="it-IT"/>
        </w:rPr>
        <w:t>Bacchylidis carmina cum fragmentis</w:t>
      </w:r>
      <w:r>
        <w:rPr>
          <w:rFonts w:ascii="Gentium Plus Compact" w:cs="Gentium Plus Compact" w:hAnsi="Gentium Plus Compact" w:eastAsia="Gentium Plus Compact"/>
          <w:rtl w:val="0"/>
          <w:lang w:val="it-IT"/>
        </w:rPr>
        <w:t xml:space="preserve"> post Brunonem Snell edidit Hervicus Maehler, Leipzig 1970, 8-13; ausilio per la traduzione: </w:t>
      </w:r>
      <w:r>
        <w:rPr>
          <w:rFonts w:ascii="Gentium Plus Compact" w:cs="Gentium Plus Compact" w:hAnsi="Gentium Plus Compact" w:eastAsia="Gentium Plus Compact"/>
          <w:i w:val="1"/>
          <w:iCs w:val="1"/>
          <w:rtl w:val="0"/>
          <w:lang w:val="it-IT"/>
        </w:rPr>
        <w:t>Bacchilide, Odi e frammenti</w:t>
      </w:r>
      <w:r>
        <w:rPr>
          <w:rFonts w:ascii="Gentium Plus Compact" w:cs="Gentium Plus Compact" w:hAnsi="Gentium Plus Compact" w:eastAsia="Gentium Plus Compact"/>
          <w:rtl w:val="0"/>
          <w:lang w:val="it-IT"/>
        </w:rPr>
        <w:t>, a cura di Massimo Giuseppetti, Milano 2015 (BUR), 155-167</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Simonide, fr. 260 Poltera: testo: O. Poltera, </w:t>
      </w:r>
      <w:r>
        <w:rPr>
          <w:rFonts w:ascii="Gentium Plus Compact" w:cs="Gentium Plus Compact" w:hAnsi="Gentium Plus Compact" w:eastAsia="Gentium Plus Compact"/>
          <w:i w:val="1"/>
          <w:iCs w:val="1"/>
          <w:rtl w:val="0"/>
          <w:lang w:val="it-IT"/>
        </w:rPr>
        <w:t>Simonides Lyricus, Testimonia und Fragmente</w:t>
      </w:r>
      <w:r>
        <w:rPr>
          <w:rFonts w:ascii="Gentium Plus Compact" w:cs="Gentium Plus Compact" w:hAnsi="Gentium Plus Compact" w:eastAsia="Gentium Plus Compact"/>
          <w:rtl w:val="0"/>
          <w:lang w:val="it-IT"/>
        </w:rPr>
        <w:t xml:space="preserve">, Einleitung, kritische Ausgabe, </w:t>
      </w:r>
      <w:r>
        <w:rPr>
          <w:rFonts w:ascii="Gentium Plus Compact" w:cs="Gentium Plus Compact" w:hAnsi="Gentium Plus Compact" w:eastAsia="Gentium Plus Compact"/>
          <w:rtl w:val="0"/>
          <w:lang w:val="it-IT"/>
        </w:rPr>
        <w:t>Ü</w:t>
      </w:r>
      <w:r>
        <w:rPr>
          <w:rFonts w:ascii="Gentium Plus Compact" w:cs="Gentium Plus Compact" w:hAnsi="Gentium Plus Compact" w:eastAsia="Gentium Plus Compact"/>
          <w:rtl w:val="0"/>
          <w:lang w:val="it-IT"/>
        </w:rPr>
        <w:t>bersetzung und Kommentar, Basel 2008, pp. 203-209. Per un ausilio alla traduzione si pu</w:t>
      </w:r>
      <w:r>
        <w:rPr>
          <w:rFonts w:ascii="Gentium Plus Compact" w:cs="Gentium Plus Compact" w:hAnsi="Gentium Plus Compact" w:eastAsia="Gentium Plus Compact"/>
          <w:rtl w:val="0"/>
          <w:lang w:val="it-IT"/>
        </w:rPr>
        <w:t xml:space="preserve">ò </w:t>
      </w:r>
      <w:r>
        <w:rPr>
          <w:rFonts w:ascii="Gentium Plus Compact" w:cs="Gentium Plus Compact" w:hAnsi="Gentium Plus Compact" w:eastAsia="Gentium Plus Compact"/>
          <w:rtl w:val="0"/>
          <w:lang w:val="it-IT"/>
        </w:rPr>
        <w:t xml:space="preserve">ricorrere a: B. Gentili, </w:t>
      </w:r>
      <w:r>
        <w:rPr>
          <w:rFonts w:ascii="Gentium Plus Compact" w:cs="Gentium Plus Compact" w:hAnsi="Gentium Plus Compact" w:eastAsia="Gentium Plus Compact"/>
          <w:i w:val="1"/>
          <w:iCs w:val="1"/>
          <w:rtl w:val="0"/>
          <w:lang w:val="it-IT"/>
        </w:rPr>
        <w:t>Lirica corale greca. Pindaro Bacchilide Simonide</w:t>
      </w:r>
      <w:r>
        <w:rPr>
          <w:rFonts w:ascii="Gentium Plus Compact" w:cs="Gentium Plus Compact" w:hAnsi="Gentium Plus Compact" w:eastAsia="Gentium Plus Compact"/>
          <w:rtl w:val="0"/>
          <w:lang w:val="it-IT"/>
        </w:rPr>
        <w:t>, Parma, Guanda 1965, pp. 122-125 (per chi avesse gi</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studiato questo brano per il corso di Storia della ligua greca si concorder</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lettura e traduzione di un altro pezzo).</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Per la storia letteraria: Luigi Enrico Rossi-Roberto Nicolai, </w:t>
      </w:r>
      <w:r>
        <w:rPr>
          <w:rFonts w:ascii="Gentium Plus Compact" w:cs="Gentium Plus Compact" w:hAnsi="Gentium Plus Compact" w:eastAsia="Gentium Plus Compact"/>
          <w:i w:val="1"/>
          <w:iCs w:val="1"/>
          <w:rtl w:val="0"/>
          <w:lang w:val="it-IT"/>
        </w:rPr>
        <w:t>Letteratura greca</w:t>
      </w:r>
      <w:r>
        <w:rPr>
          <w:rFonts w:ascii="Gentium Plus Compact" w:cs="Gentium Plus Compact" w:hAnsi="Gentium Plus Compact" w:eastAsia="Gentium Plus Compact"/>
          <w:rtl w:val="0"/>
          <w:lang w:val="it-IT"/>
        </w:rPr>
        <w:t xml:space="preserve">, voll. </w:t>
      </w:r>
      <w:r>
        <w:rPr>
          <w:rFonts w:ascii="Gentium Plus Compact" w:cs="Gentium Plus Compact" w:hAnsi="Gentium Plus Compact" w:eastAsia="Gentium Plus Compact"/>
          <w:rtl w:val="0"/>
          <w:lang w:val="en-US"/>
        </w:rPr>
        <w:t>1-3, Firenze, Le Monnier.</w:t>
      </w:r>
    </w:p>
    <w:p>
      <w:pPr>
        <w:pStyle w:val="Normal.0"/>
        <w:widowControl w:val="0"/>
        <w:spacing w:after="200"/>
        <w:jc w:val="both"/>
        <w:rPr>
          <w:rStyle w:val="tlid-translation"/>
          <w:rFonts w:ascii="Gentium Plus Compact" w:cs="Gentium Plus Compact" w:hAnsi="Gentium Plus Compact" w:eastAsia="Gentium Plus Compact"/>
          <w:lang w:val="en-US"/>
        </w:rPr>
      </w:pPr>
    </w:p>
    <w:p>
      <w:pPr>
        <w:pStyle w:val="Normal.0"/>
        <w:widowControl w:val="0"/>
        <w:spacing w:after="200"/>
        <w:jc w:val="both"/>
        <w:rPr>
          <w:rFonts w:ascii="Gentium Plus Compact" w:cs="Gentium Plus Compact" w:hAnsi="Gentium Plus Compact" w:eastAsia="Gentium Plus Compact"/>
        </w:rPr>
      </w:pPr>
      <w:r>
        <w:rPr>
          <w:rFonts w:ascii="Arial" w:cs="Arial" w:hAnsi="Arial" w:eastAsia="Arial"/>
          <w:lang w:val="it-IT"/>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779779</wp:posOffset>
                </wp:positionH>
                <wp:positionV relativeFrom="line">
                  <wp:posOffset>110490</wp:posOffset>
                </wp:positionV>
                <wp:extent cx="85091" cy="2209166"/>
                <wp:effectExtent l="0" t="0" r="0" b="0"/>
                <wp:wrapNone/>
                <wp:docPr id="1073741826" name="officeArt object" descr="Freeform 4"/>
                <wp:cNvGraphicFramePr/>
                <a:graphic xmlns:a="http://schemas.openxmlformats.org/drawingml/2006/main">
                  <a:graphicData uri="http://schemas.microsoft.com/office/word/2010/wordprocessingShape">
                    <wps:wsp>
                      <wps:cNvSpPr/>
                      <wps:spPr>
                        <a:xfrm>
                          <a:off x="0" y="0"/>
                          <a:ext cx="85091" cy="220916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257" y="21600"/>
                              </a:lnTo>
                              <a:lnTo>
                                <a:pt x="2257" y="87"/>
                              </a:lnTo>
                              <a:lnTo>
                                <a:pt x="21600" y="87"/>
                              </a:lnTo>
                              <a:lnTo>
                                <a:pt x="21600" y="0"/>
                              </a:lnTo>
                              <a:lnTo>
                                <a:pt x="0" y="0"/>
                              </a:lnTo>
                              <a:lnTo>
                                <a:pt x="0" y="21600"/>
                              </a:lnTo>
                              <a:close/>
                            </a:path>
                          </a:pathLst>
                        </a:custGeom>
                        <a:solidFill>
                          <a:srgbClr val="E6E6E6"/>
                        </a:solidFill>
                        <a:ln w="12700" cap="flat">
                          <a:noFill/>
                          <a:miter lim="400000"/>
                        </a:ln>
                        <a:effectLst/>
                      </wps:spPr>
                      <wps:bodyPr/>
                    </wps:wsp>
                  </a:graphicData>
                </a:graphic>
              </wp:anchor>
            </w:drawing>
          </mc:Choice>
          <mc:Fallback>
            <w:pict>
              <v:shape id="_x0000_s1027" style="visibility:visible;position:absolute;margin-left:61.4pt;margin-top:8.7pt;width:6.7pt;height:173.9pt;z-index:-251660288;mso-position-horizontal:absolute;mso-position-horizontal-relative:page;mso-position-vertical:absolute;mso-position-vertical-relative:line;mso-wrap-distance-left:0.0pt;mso-wrap-distance-top:0.0pt;mso-wrap-distance-right:0.0pt;mso-wrap-distance-bottom:0.0pt;" coordorigin="0,0" coordsize="21600,21600" path="M 0,21600 L 2257,21600 L 2257,87 L 21600,87 L 21600,0 L 0,0 L 0,21600 X E">
                <v:fill color="#E6E6E6"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rFonts w:ascii="Arial" w:cs="Arial" w:hAnsi="Arial" w:eastAsia="Arial"/>
          <w:lang w:val="it-IT"/>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1609090</wp:posOffset>
                </wp:positionH>
                <wp:positionV relativeFrom="line">
                  <wp:posOffset>110490</wp:posOffset>
                </wp:positionV>
                <wp:extent cx="5161280" cy="2209165"/>
                <wp:effectExtent l="0" t="0" r="0" b="0"/>
                <wp:wrapNone/>
                <wp:docPr id="1073741827" name="officeArt object" descr="Freeform 3"/>
                <wp:cNvGraphicFramePr/>
                <a:graphic xmlns:a="http://schemas.openxmlformats.org/drawingml/2006/main">
                  <a:graphicData uri="http://schemas.microsoft.com/office/word/2010/wordprocessingShape">
                    <wps:wsp>
                      <wps:cNvSpPr/>
                      <wps:spPr>
                        <a:xfrm>
                          <a:off x="0" y="0"/>
                          <a:ext cx="5161280" cy="220916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563" y="87"/>
                              </a:moveTo>
                              <a:lnTo>
                                <a:pt x="21563" y="21600"/>
                              </a:lnTo>
                              <a:lnTo>
                                <a:pt x="21600" y="21600"/>
                              </a:lnTo>
                              <a:lnTo>
                                <a:pt x="21600" y="0"/>
                              </a:lnTo>
                              <a:lnTo>
                                <a:pt x="0" y="0"/>
                              </a:lnTo>
                              <a:lnTo>
                                <a:pt x="0" y="87"/>
                              </a:lnTo>
                              <a:lnTo>
                                <a:pt x="21563" y="87"/>
                              </a:lnTo>
                              <a:close/>
                            </a:path>
                          </a:pathLst>
                        </a:custGeom>
                        <a:solidFill>
                          <a:srgbClr val="E6E6E6"/>
                        </a:solidFill>
                        <a:ln w="12700" cap="flat">
                          <a:noFill/>
                          <a:miter lim="400000"/>
                        </a:ln>
                        <a:effectLst/>
                      </wps:spPr>
                      <wps:bodyPr/>
                    </wps:wsp>
                  </a:graphicData>
                </a:graphic>
              </wp:anchor>
            </w:drawing>
          </mc:Choice>
          <mc:Fallback>
            <w:pict>
              <v:shape id="_x0000_s1028" style="visibility:visible;position:absolute;margin-left:126.7pt;margin-top:8.7pt;width:406.4pt;height:173.9pt;z-index:-251659264;mso-position-horizontal:absolute;mso-position-horizontal-relative:page;mso-position-vertical:absolute;mso-position-vertical-relative:line;mso-wrap-distance-left:0.0pt;mso-wrap-distance-top:0.0pt;mso-wrap-distance-right:0.0pt;mso-wrap-distance-bottom:0.0pt;" coordorigin="0,0" coordsize="21600,21600" path="M 21563,87 L 21563,21600 L 21600,21600 L 21600,0 L 0,0 L 0,87 L 21563,87 X E">
                <v:fill color="#E6E6E6"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rFonts w:ascii="Gentium Plus Compact" w:cs="Gentium Plus Compact" w:hAnsi="Gentium Plus Compact" w:eastAsia="Gentium Plus Compact"/>
          <w:u w:val="single"/>
          <w:rtl w:val="0"/>
          <w:lang w:val="en-US"/>
        </w:rPr>
        <w:t>I</w:t>
      </w:r>
      <w:r>
        <w:rPr>
          <w:rFonts w:ascii="Gentium Plus Compact" w:cs="Gentium Plus Compact" w:hAnsi="Gentium Plus Compact" w:eastAsia="Gentium Plus Compact"/>
          <w:spacing w:val="-1"/>
          <w:u w:val="single"/>
          <w:rtl w:val="0"/>
          <w:lang w:val="en-US"/>
        </w:rPr>
        <w:t>n</w:t>
      </w:r>
      <w:r>
        <w:rPr>
          <w:rFonts w:ascii="Gentium Plus Compact" w:cs="Gentium Plus Compact" w:hAnsi="Gentium Plus Compact" w:eastAsia="Gentium Plus Compact"/>
          <w:spacing w:val="0"/>
          <w:u w:val="single"/>
          <w:rtl w:val="0"/>
          <w:lang w:val="en-US"/>
        </w:rPr>
        <w:t>g</w:t>
      </w:r>
      <w:r>
        <w:rPr>
          <w:rFonts w:ascii="Gentium Plus Compact" w:cs="Gentium Plus Compact" w:hAnsi="Gentium Plus Compact" w:eastAsia="Gentium Plus Compact"/>
          <w:spacing w:val="-1"/>
          <w:u w:val="single"/>
          <w:rtl w:val="0"/>
          <w:lang w:val="en-US"/>
        </w:rPr>
        <w:t>l</w:t>
      </w:r>
      <w:r>
        <w:rPr>
          <w:rFonts w:ascii="Gentium Plus Compact" w:cs="Gentium Plus Compact" w:hAnsi="Gentium Plus Compact" w:eastAsia="Gentium Plus Compact"/>
          <w:spacing w:val="0"/>
          <w:u w:val="single"/>
          <w:rtl w:val="0"/>
          <w:lang w:val="en-US"/>
        </w:rPr>
        <w:t>e</w:t>
      </w:r>
      <w:r>
        <w:rPr>
          <w:rFonts w:ascii="Gentium Plus Compact" w:cs="Gentium Plus Compact" w:hAnsi="Gentium Plus Compact" w:eastAsia="Gentium Plus Compact"/>
          <w:u w:val="single"/>
          <w:rtl w:val="0"/>
          <w:lang w:val="en-US"/>
        </w:rPr>
        <w:t>se</w:t>
      </w:r>
    </w:p>
    <w:p>
      <w:pPr>
        <w:pStyle w:val="Normal.0"/>
        <w:widowControl w:val="0"/>
        <w:spacing w:after="200"/>
        <w:jc w:val="both"/>
        <w:rPr>
          <w:rStyle w:val="tlid-translation"/>
          <w:rFonts w:ascii="Gentium Plus Compact" w:cs="Gentium Plus Compact" w:hAnsi="Gentium Plus Compact" w:eastAsia="Gentium Plus Compact"/>
          <w:lang w:val="en-US"/>
        </w:rPr>
      </w:pP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b w:val="1"/>
          <w:bCs w:val="1"/>
          <w:spacing w:val="-1"/>
          <w:rtl w:val="0"/>
          <w:lang w:val="en-US"/>
        </w:rPr>
        <w:t>P</w:t>
      </w:r>
      <w:r>
        <w:rPr>
          <w:rFonts w:ascii="Gentium Plus Compact" w:cs="Gentium Plus Compact" w:hAnsi="Gentium Plus Compact" w:eastAsia="Gentium Plus Compact"/>
          <w:b w:val="1"/>
          <w:bCs w:val="1"/>
          <w:rtl w:val="0"/>
          <w:lang w:val="en-US"/>
        </w:rPr>
        <w:t>r</w:t>
      </w:r>
      <w:r>
        <w:rPr>
          <w:rFonts w:ascii="Gentium Plus Compact" w:cs="Gentium Plus Compact" w:hAnsi="Gentium Plus Compact" w:eastAsia="Gentium Plus Compact"/>
          <w:b w:val="1"/>
          <w:bCs w:val="1"/>
          <w:spacing w:val="0"/>
          <w:rtl w:val="0"/>
          <w:lang w:val="en-US"/>
        </w:rPr>
        <w:t>e</w:t>
      </w:r>
      <w:r>
        <w:rPr>
          <w:rFonts w:ascii="Gentium Plus Compact" w:cs="Gentium Plus Compact" w:hAnsi="Gentium Plus Compact" w:eastAsia="Gentium Plus Compact"/>
          <w:b w:val="1"/>
          <w:bCs w:val="1"/>
          <w:rtl w:val="0"/>
          <w:lang w:val="en-US"/>
        </w:rPr>
        <w:t>r</w:t>
      </w:r>
      <w:r>
        <w:rPr>
          <w:rFonts w:ascii="Gentium Plus Compact" w:cs="Gentium Plus Compact" w:hAnsi="Gentium Plus Compact" w:eastAsia="Gentium Plus Compact"/>
          <w:b w:val="1"/>
          <w:bCs w:val="1"/>
          <w:spacing w:val="-1"/>
          <w:rtl w:val="0"/>
          <w:lang w:val="en-US"/>
        </w:rPr>
        <w:t>e</w:t>
      </w:r>
      <w:r>
        <w:rPr>
          <w:rFonts w:ascii="Gentium Plus Compact" w:cs="Gentium Plus Compact" w:hAnsi="Gentium Plus Compact" w:eastAsia="Gentium Plus Compact"/>
          <w:b w:val="1"/>
          <w:bCs w:val="1"/>
          <w:rtl w:val="0"/>
          <w:lang w:val="en-US"/>
        </w:rPr>
        <w:t>qui</w:t>
      </w:r>
      <w:r>
        <w:rPr>
          <w:rFonts w:ascii="Gentium Plus Compact" w:cs="Gentium Plus Compact" w:hAnsi="Gentium Plus Compact" w:eastAsia="Gentium Plus Compact"/>
          <w:b w:val="1"/>
          <w:bCs w:val="1"/>
          <w:spacing w:val="0"/>
          <w:rtl w:val="0"/>
          <w:lang w:val="en-US"/>
        </w:rPr>
        <w:t>s</w:t>
      </w:r>
      <w:r>
        <w:rPr>
          <w:rFonts w:ascii="Gentium Plus Compact" w:cs="Gentium Plus Compact" w:hAnsi="Gentium Plus Compact" w:eastAsia="Gentium Plus Compact"/>
          <w:b w:val="1"/>
          <w:bCs w:val="1"/>
          <w:rtl w:val="0"/>
          <w:lang w:val="en-US"/>
        </w:rPr>
        <w:t>i</w:t>
      </w:r>
      <w:r>
        <w:rPr>
          <w:rFonts w:ascii="Gentium Plus Compact" w:cs="Gentium Plus Compact" w:hAnsi="Gentium Plus Compact" w:eastAsia="Gentium Plus Compact"/>
          <w:b w:val="1"/>
          <w:bCs w:val="1"/>
          <w:spacing w:val="0"/>
          <w:rtl w:val="0"/>
          <w:lang w:val="en-US"/>
        </w:rPr>
        <w:t>t</w:t>
      </w:r>
      <w:r>
        <w:rPr>
          <w:rFonts w:ascii="Gentium Plus Compact" w:cs="Gentium Plus Compact" w:hAnsi="Gentium Plus Compact" w:eastAsia="Gentium Plus Compact"/>
          <w:b w:val="1"/>
          <w:bCs w:val="1"/>
          <w:spacing w:val="-1"/>
          <w:rtl w:val="0"/>
          <w:lang w:val="en-US"/>
        </w:rPr>
        <w:t>es</w:t>
      </w:r>
      <w:r>
        <w:rPr>
          <w:rFonts w:ascii="Gentium Plus Compact" w:cs="Gentium Plus Compact" w:hAnsi="Gentium Plus Compact" w:eastAsia="Gentium Plus Compact"/>
          <w:b w:val="1"/>
          <w:bCs w:val="1"/>
          <w:rtl w:val="0"/>
          <w:lang w:val="en-US"/>
        </w:rPr>
        <w:t>:</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Knowledge of the historical development of the ancient Greek literature</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Knowledge of the rudiments of ancient Greek history</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Knowledge of the rudiments of Greek metre;</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Ability to face the task of translating every text written in ancient Greek.</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b w:val="1"/>
          <w:bCs w:val="1"/>
          <w:rtl w:val="0"/>
          <w:lang w:val="en-US"/>
        </w:rPr>
        <w:t>Aim</w:t>
      </w:r>
      <w:r>
        <w:rPr>
          <w:rFonts w:ascii="Gentium Plus Compact" w:cs="Gentium Plus Compact" w:hAnsi="Gentium Plus Compact" w:eastAsia="Gentium Plus Compact"/>
          <w:b w:val="1"/>
          <w:bCs w:val="1"/>
          <w:spacing w:val="-1"/>
          <w:rtl w:val="0"/>
          <w:lang w:val="en-US"/>
        </w:rPr>
        <w:t>s</w:t>
      </w:r>
      <w:r>
        <w:rPr>
          <w:rFonts w:ascii="Gentium Plus Compact" w:cs="Gentium Plus Compact" w:hAnsi="Gentium Plus Compact" w:eastAsia="Gentium Plus Compact"/>
          <w:b w:val="1"/>
          <w:bCs w:val="1"/>
          <w:rtl w:val="0"/>
          <w:lang w:val="en-US"/>
        </w:rPr>
        <w:t>:</w:t>
      </w:r>
    </w:p>
    <w:p>
      <w:pPr>
        <w:pStyle w:val="Normal.0"/>
        <w:widowControl w:v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1. Educational objectives</w:t>
      </w:r>
    </w:p>
    <w:p>
      <w:pPr>
        <w:pStyle w:val="Normal.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The aim of the course is to provide the ability to interpret a text under different literary, linguistic, historical-cultural aspects. This ability has the final objective of allowing the student to evaluate the place and role of the texts analyzed first in the ancient Greek and therefore European literary and cultural history (with the contribution of other curricular disciplines).</w:t>
      </w:r>
    </w:p>
    <w:p>
      <w:pPr>
        <w:pStyle w:val="Normal.0"/>
        <w:widowControl w:val="0"/>
        <w:spacing w:after="200"/>
        <w:jc w:val="both"/>
        <w:rPr>
          <w:rFonts w:ascii="Gentium Plus Compact" w:cs="Gentium Plus Compact" w:hAnsi="Gentium Plus Compact" w:eastAsia="Gentium Plus Compact"/>
          <w:b w:val="1"/>
          <w:bCs w:val="1"/>
          <w:outline w:val="0"/>
          <w:color w:val="ff0000"/>
          <w:u w:color="ff0000"/>
          <w:lang w:val="en-US"/>
          <w14:textFill>
            <w14:solidFill>
              <w14:srgbClr w14:val="FF0000"/>
            </w14:solidFill>
          </w14:textFill>
        </w:rPr>
      </w:pPr>
    </w:p>
    <w:p>
      <w:pPr>
        <w:pStyle w:val="Normal.0"/>
        <w:widowControl w:v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2. Expected results</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rtl w:val="0"/>
          <w:lang w:val="en-US"/>
        </w:rPr>
        <w:t>In line with the educational objectives of the Study Program stated in the SUA-CdS, the training activity aims to provide the student with the following knowledge and skills:</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a) Knowledge and understanding:</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Historical development of the ancient Greek literature.</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Categories of historical-literary and historical-cultural analysis.</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b) Applying knowledge and understanding:</w:t>
      </w:r>
    </w:p>
    <w:p>
      <w:pPr>
        <w:pStyle w:val="Normal.0"/>
        <w:spacing w:after="200"/>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Application of the great historical-social, historical-literary and historical-cultural frameworks, and of the tools provided by linguistics, from metrics and from the philological method to the analysis of ancient Greek literary production.</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c) Making judgements:</w:t>
      </w:r>
    </w:p>
    <w:p>
      <w:pPr>
        <w:pStyle w:val="Normal.0"/>
        <w:spacing w:after="200"/>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Ability to independently elaborate interpretations and solutions for historical-literary, historical-cultural, but also critical-textual and in general philological data and problems, which occur in texts in the ancient Greek language.</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d) Communication skills:</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Appropriate language and consequentiality in the exposition of topics that deal with ancient Greek literature, particularly in communication to persons undergoing training.</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e) Learning skills:</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Mastery, in terms of general notions and bibliographic research skills, of tools to contextualize and deepen historical-literary and philological themes and problems presented to them for the first time.</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b w:val="1"/>
          <w:bCs w:val="1"/>
          <w:spacing w:val="-1"/>
          <w:rtl w:val="0"/>
          <w:lang w:val="en-US"/>
        </w:rPr>
        <w:t>P</w:t>
      </w:r>
      <w:r>
        <w:rPr>
          <w:rFonts w:ascii="Gentium Plus Compact" w:cs="Gentium Plus Compact" w:hAnsi="Gentium Plus Compact" w:eastAsia="Gentium Plus Compact"/>
          <w:b w:val="1"/>
          <w:bCs w:val="1"/>
          <w:rtl w:val="0"/>
          <w:lang w:val="en-US"/>
        </w:rPr>
        <w:t>rogr</w:t>
      </w:r>
      <w:r>
        <w:rPr>
          <w:rFonts w:ascii="Gentium Plus Compact" w:cs="Gentium Plus Compact" w:hAnsi="Gentium Plus Compact" w:eastAsia="Gentium Plus Compact"/>
          <w:b w:val="1"/>
          <w:bCs w:val="1"/>
          <w:spacing w:val="0"/>
          <w:rtl w:val="0"/>
          <w:lang w:val="en-US"/>
        </w:rPr>
        <w:t>a</w:t>
      </w:r>
      <w:r>
        <w:rPr>
          <w:rFonts w:ascii="Gentium Plus Compact" w:cs="Gentium Plus Compact" w:hAnsi="Gentium Plus Compact" w:eastAsia="Gentium Plus Compact"/>
          <w:b w:val="1"/>
          <w:bCs w:val="1"/>
          <w:rtl w:val="0"/>
          <w:lang w:val="en-US"/>
        </w:rPr>
        <w:t>m:</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Pindar: reading of the </w:t>
      </w:r>
      <w:r>
        <w:rPr>
          <w:rFonts w:ascii="Gentium Plus Compact" w:cs="Gentium Plus Compact" w:hAnsi="Gentium Plus Compact" w:eastAsia="Gentium Plus Compact"/>
          <w:i w:val="1"/>
          <w:iCs w:val="1"/>
          <w:rtl w:val="0"/>
          <w:lang w:val="en-US"/>
        </w:rPr>
        <w:t>Fourth Pythian</w:t>
      </w:r>
      <w:r>
        <w:rPr>
          <w:rFonts w:ascii="Gentium Plus Compact" w:cs="Gentium Plus Compact" w:hAnsi="Gentium Plus Compact" w:eastAsia="Gentium Plus Compact"/>
          <w:rtl w:val="0"/>
          <w:lang w:val="en-US"/>
        </w:rPr>
        <w:t xml:space="preserve"> </w:t>
      </w:r>
      <w:r>
        <w:rPr>
          <w:rFonts w:ascii="Gentium Plus Compact" w:cs="Gentium Plus Compact" w:hAnsi="Gentium Plus Compact" w:eastAsia="Gentium Plus Compact"/>
          <w:i w:val="1"/>
          <w:iCs w:val="1"/>
          <w:rtl w:val="0"/>
          <w:lang w:val="en-US"/>
        </w:rPr>
        <w:t xml:space="preserve">Ode </w:t>
      </w:r>
      <w:r>
        <w:rPr>
          <w:rFonts w:ascii="Gentium Plus Compact" w:cs="Gentium Plus Compact" w:hAnsi="Gentium Plus Compact" w:eastAsia="Gentium Plus Compact"/>
          <w:rtl w:val="0"/>
          <w:lang w:val="en-US"/>
        </w:rPr>
        <w:t>in the context of his poetic production and of the genre of choral lyric.</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The course, which extends through the two modules, starts with a general framework of the literary genre of Greek choral poetry, and then focuses on Pindar and on the characteristics of epinician poetry in particular. Finally we will devote ourselves to the </w:t>
      </w:r>
      <w:r>
        <w:rPr>
          <w:rFonts w:ascii="Gentium Plus Compact" w:cs="Gentium Plus Compact" w:hAnsi="Gentium Plus Compact" w:eastAsia="Gentium Plus Compact"/>
          <w:i w:val="1"/>
          <w:iCs w:val="1"/>
          <w:rtl w:val="0"/>
          <w:lang w:val="en-US"/>
        </w:rPr>
        <w:t>Fourth Pythian Ode</w:t>
      </w:r>
      <w:r>
        <w:rPr>
          <w:rFonts w:ascii="Gentium Plus Compact" w:cs="Gentium Plus Compact" w:hAnsi="Gentium Plus Compact" w:eastAsia="Gentium Plus Compact"/>
          <w:rtl w:val="0"/>
          <w:lang w:val="en-US"/>
        </w:rPr>
        <w:t xml:space="preserve">, the most </w:t>
      </w:r>
      <w:r>
        <w:rPr>
          <w:rFonts w:ascii="Gentium Plus Compact" w:cs="Gentium Plus Compact" w:hAnsi="Gentium Plus Compact" w:eastAsia="Gentium Plus Compact"/>
          <w:rtl w:val="0"/>
          <w:lang w:val="en-US"/>
        </w:rPr>
        <w:t>“</w:t>
      </w:r>
      <w:r>
        <w:rPr>
          <w:rFonts w:ascii="Gentium Plus Compact" w:cs="Gentium Plus Compact" w:hAnsi="Gentium Plus Compact" w:eastAsia="Gentium Plus Compact"/>
          <w:rtl w:val="0"/>
          <w:lang w:val="en-US"/>
        </w:rPr>
        <w:t>epic</w:t>
      </w:r>
      <w:r>
        <w:rPr>
          <w:rFonts w:ascii="Gentium Plus Compact" w:cs="Gentium Plus Compact" w:hAnsi="Gentium Plus Compact" w:eastAsia="Gentium Plus Compact"/>
          <w:rtl w:val="0"/>
          <w:lang w:val="en-US"/>
        </w:rPr>
        <w:t xml:space="preserve">” </w:t>
      </w:r>
      <w:r>
        <w:rPr>
          <w:rFonts w:ascii="Gentium Plus Compact" w:cs="Gentium Plus Compact" w:hAnsi="Gentium Plus Compact" w:eastAsia="Gentium Plus Compact"/>
          <w:rtl w:val="0"/>
          <w:lang w:val="en-US"/>
        </w:rPr>
        <w:t>of his remaining compositions.</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In addition, the program includes:</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1) The reading in the original language as well as the translation of the following works:</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Alcman, fr. 1 Davies (the so-called </w:t>
      </w:r>
      <w:r>
        <w:rPr>
          <w:rFonts w:ascii="Gentium Plus Compact" w:cs="Gentium Plus Compact" w:hAnsi="Gentium Plus Compact" w:eastAsia="Gentium Plus Compact"/>
          <w:i w:val="1"/>
          <w:iCs w:val="1"/>
          <w:rtl w:val="0"/>
          <w:lang w:val="en-US"/>
        </w:rPr>
        <w:t>First Parthenion</w:t>
      </w:r>
      <w:r>
        <w:rPr>
          <w:rFonts w:ascii="Gentium Plus Compact" w:cs="Gentium Plus Compact" w:hAnsi="Gentium Plus Compact" w:eastAsia="Gentium Plus Compact"/>
          <w:rtl w:val="0"/>
          <w:lang w:val="en-US"/>
        </w:rPr>
        <w:t>);</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Pindar, </w:t>
      </w:r>
      <w:r>
        <w:rPr>
          <w:rFonts w:ascii="Gentium Plus Compact" w:cs="Gentium Plus Compact" w:hAnsi="Gentium Plus Compact" w:eastAsia="Gentium Plus Compact"/>
          <w:i w:val="1"/>
          <w:iCs w:val="1"/>
          <w:rtl w:val="0"/>
          <w:lang w:val="en-US"/>
        </w:rPr>
        <w:t>First Olympian Ode</w:t>
      </w:r>
      <w:r>
        <w:rPr>
          <w:rFonts w:ascii="Gentium Plus Compact" w:cs="Gentium Plus Compact" w:hAnsi="Gentium Plus Compact" w:eastAsia="Gentium Plus Compact"/>
          <w:rtl w:val="0"/>
          <w:lang w:val="en-US"/>
        </w:rPr>
        <w:t>;</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Bacchylides, </w:t>
      </w:r>
      <w:r>
        <w:rPr>
          <w:rFonts w:ascii="Gentium Plus Compact" w:cs="Gentium Plus Compact" w:hAnsi="Gentium Plus Compact" w:eastAsia="Gentium Plus Compact"/>
          <w:i w:val="1"/>
          <w:iCs w:val="1"/>
          <w:rtl w:val="0"/>
          <w:lang w:val="en-US"/>
        </w:rPr>
        <w:t>Third Epinician Ode</w:t>
      </w:r>
      <w:r>
        <w:rPr>
          <w:rFonts w:ascii="Gentium Plus Compact" w:cs="Gentium Plus Compact" w:hAnsi="Gentium Plus Compact" w:eastAsia="Gentium Plus Compact"/>
          <w:rtl w:val="0"/>
          <w:lang w:val="en-US"/>
        </w:rPr>
        <w:t>;</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Simonides, fr. 260 Poltera. </w:t>
      </w:r>
    </w:p>
    <w:p>
      <w:pPr>
        <w:pStyle w:val="Normal.0"/>
        <w:rPr>
          <w:rStyle w:val="tlid-translation"/>
          <w:rFonts w:ascii="Gentium Plus Compact" w:cs="Gentium Plus Compact" w:hAnsi="Gentium Plus Compact" w:eastAsia="Gentium Plus Compact"/>
          <w:lang w:val="en-US"/>
        </w:rPr>
      </w:pP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2) Knowledge of the Greek literary history from Homer to the end of the Hellenistic age;</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b w:val="1"/>
          <w:bCs w:val="1"/>
          <w:rtl w:val="0"/>
          <w:lang w:val="en-US"/>
        </w:rPr>
        <w:t>Teaching methods</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Lectures, analysis of texts</w:t>
      </w:r>
    </w:p>
    <w:p>
      <w:pPr>
        <w:pStyle w:val="Normal.0"/>
        <w:widowControl w:v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Methods and criteria for verification of learning outcomes</w:t>
      </w:r>
    </w:p>
    <w:p>
      <w:pPr>
        <w:pStyle w:val="Normal.0"/>
        <w:rPr>
          <w:rFonts w:ascii="Calibri" w:cs="Calibri" w:hAnsi="Calibri" w:eastAsia="Calibri"/>
          <w:lang w:val="en-US"/>
        </w:rPr>
      </w:pPr>
      <w:r>
        <w:rPr>
          <w:rFonts w:ascii="Calibri" w:hAnsi="Calibri"/>
          <w:rtl w:val="0"/>
          <w:lang w:val="en-US"/>
        </w:rPr>
        <w:t>*** The oral exam will assess the student's command of the texts and material studied in the course. The oral exam has two parts: i) reading and commentary on the medieval Latin sources that have been read and analyzed in class; and ii) questions assessing the student's ability to summarise and critically discuss the topics of medieval Latin literature included in the programme (making use of the bibliography and tools provided by this course).</w:t>
      </w:r>
    </w:p>
    <w:p>
      <w:pPr>
        <w:pStyle w:val="Normal.0"/>
        <w:rPr>
          <w:rFonts w:ascii="Calibri" w:cs="Calibri" w:hAnsi="Calibri" w:eastAsia="Calibri"/>
          <w:lang w:val="en-US"/>
        </w:rPr>
      </w:pPr>
      <w:r>
        <w:rPr>
          <w:rFonts w:ascii="Calibri" w:hAnsi="Calibri"/>
          <w:rtl w:val="0"/>
          <w:lang w:val="en-US"/>
        </w:rPr>
        <w:t>*** The assessment will thus consider the student's: i) knowledge, understanding, and ability to summarise and analyse themes and concepts of medieval Latin literature included in the course programme; ii) competence in reading and analyzing the medieval Latin texts that have been read in class; iii) familiarity with the specific technical terminology of Latin medieval literature studies and ability to use it effectively.</w:t>
      </w:r>
    </w:p>
    <w:p>
      <w:pPr>
        <w:pStyle w:val="Normal.0"/>
        <w:rPr>
          <w:rStyle w:val="tlid-translation"/>
          <w:rFonts w:ascii="Calibri" w:cs="Calibri" w:hAnsi="Calibri" w:eastAsia="Calibri"/>
          <w:lang w:val="en-US"/>
        </w:rPr>
      </w:pPr>
    </w:p>
    <w:p>
      <w:pPr>
        <w:pStyle w:val="Normal.0"/>
        <w:rPr>
          <w:rFonts w:ascii="Calibri" w:cs="Calibri" w:hAnsi="Calibri" w:eastAsia="Calibri"/>
          <w:lang w:val="en-US"/>
        </w:rPr>
      </w:pPr>
      <w:r>
        <w:rPr>
          <w:rFonts w:ascii="Calibri" w:hAnsi="Calibri"/>
          <w:rtl w:val="0"/>
          <w:lang w:val="en-US"/>
        </w:rPr>
        <w:t>Assessments will be awarded following these principles:</w:t>
      </w:r>
    </w:p>
    <w:p>
      <w:pPr>
        <w:pStyle w:val="Normal.0"/>
        <w:rPr>
          <w:rFonts w:ascii="Calibri" w:cs="Calibri" w:hAnsi="Calibri" w:eastAsia="Calibri"/>
          <w:lang w:val="en-US"/>
        </w:rPr>
      </w:pPr>
      <w:r>
        <w:rPr>
          <w:rFonts w:ascii="Calibri" w:hAnsi="Calibri"/>
          <w:rtl w:val="0"/>
          <w:lang w:val="en-US"/>
        </w:rPr>
        <w:t>- EXCELLENT (28-30): the student shows highly developed reading and provides an exhaustive critical commentary of the medieval Latin texts that have been read in class, shows an overall profound understanding of the topics discussed during the lectures and seminars and included in the exam bibliography, and displays an effective use of the appropriate terminology.</w:t>
      </w:r>
    </w:p>
    <w:p>
      <w:pPr>
        <w:pStyle w:val="Normal.0"/>
        <w:rPr>
          <w:rFonts w:ascii="Calibri" w:cs="Calibri" w:hAnsi="Calibri" w:eastAsia="Calibri"/>
          <w:lang w:val="en-US"/>
        </w:rPr>
      </w:pPr>
      <w:r>
        <w:rPr>
          <w:rFonts w:ascii="Calibri" w:hAnsi="Calibri"/>
          <w:rtl w:val="0"/>
          <w:lang w:val="en-US"/>
        </w:rPr>
        <w:t>- AVERAGE (24-27): the student has memorized the main points of the course material, is able to summarise them satisfactorily and to provide an effective critical commentary, and displays an average command of the appropriate terminology.</w:t>
      </w:r>
    </w:p>
    <w:p>
      <w:pPr>
        <w:pStyle w:val="Normal.0"/>
        <w:rPr>
          <w:rFonts w:ascii="Calibri" w:cs="Calibri" w:hAnsi="Calibri" w:eastAsia="Calibri"/>
          <w:lang w:val="en-US"/>
        </w:rPr>
      </w:pPr>
      <w:r>
        <w:rPr>
          <w:rFonts w:ascii="Calibri" w:hAnsi="Calibri"/>
          <w:rtl w:val="0"/>
          <w:lang w:val="en-US"/>
        </w:rPr>
        <w:t>- BELOW AVERAGE (18-23): the student has a superficial acquaintance with the exam material, is barely able to summarise the relevant topics and to provide a general critical commentary, and displays a limited command of the appropriate terminology.</w:t>
      </w:r>
    </w:p>
    <w:p>
      <w:pPr>
        <w:pStyle w:val="Normal.0"/>
        <w:rPr>
          <w:rFonts w:ascii="Calibri" w:cs="Calibri" w:hAnsi="Calibri" w:eastAsia="Calibri"/>
          <w:lang w:val="en-US"/>
        </w:rPr>
      </w:pPr>
      <w:r>
        <w:rPr>
          <w:rFonts w:ascii="Calibri" w:hAnsi="Calibri"/>
          <w:rtl w:val="0"/>
          <w:lang w:val="en-US"/>
        </w:rPr>
        <w:t>- FAILURE: the student displays significant errors in understanding and/or very poor knowledge of the exam material, fails to grasp the overall outlines of the subject, and is totally unaware of the appropriate technical terminology.</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b w:val="1"/>
          <w:bCs w:val="1"/>
          <w:rtl w:val="0"/>
          <w:lang w:val="en-US"/>
        </w:rPr>
        <w:t>Bibliography:</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en-US"/>
        </w:rPr>
        <w:t xml:space="preserve">Pindar, </w:t>
      </w:r>
      <w:r>
        <w:rPr>
          <w:rFonts w:ascii="Gentium Plus Compact" w:cs="Gentium Plus Compact" w:hAnsi="Gentium Plus Compact" w:eastAsia="Gentium Plus Compact"/>
          <w:i w:val="1"/>
          <w:iCs w:val="1"/>
          <w:rtl w:val="0"/>
          <w:lang w:val="en-US"/>
        </w:rPr>
        <w:t>Fourth Pythian Ode</w:t>
      </w:r>
      <w:r>
        <w:rPr>
          <w:rFonts w:ascii="Gentium Plus Compact" w:cs="Gentium Plus Compact" w:hAnsi="Gentium Plus Compact" w:eastAsia="Gentium Plus Compact"/>
          <w:rtl w:val="0"/>
          <w:lang w:val="en-US"/>
        </w:rPr>
        <w:t xml:space="preserve"> (text and aid for the translation): </w:t>
      </w:r>
      <w:r>
        <w:rPr>
          <w:rFonts w:ascii="Gentium Plus Compact" w:cs="Gentium Plus Compact" w:hAnsi="Gentium Plus Compact" w:eastAsia="Gentium Plus Compact"/>
          <w:i w:val="1"/>
          <w:iCs w:val="1"/>
          <w:rtl w:val="0"/>
          <w:lang w:val="en-US"/>
        </w:rPr>
        <w:t>Pindaro. Le Pitiche</w:t>
      </w:r>
      <w:r>
        <w:rPr>
          <w:rFonts w:ascii="Gentium Plus Compact" w:cs="Gentium Plus Compact" w:hAnsi="Gentium Plus Compact" w:eastAsia="Gentium Plus Compact"/>
          <w:rtl w:val="0"/>
          <w:lang w:val="en-US"/>
        </w:rPr>
        <w:t xml:space="preserve">, introduction, critical text and translation by Bruno Gentili. </w:t>
      </w:r>
      <w:r>
        <w:rPr>
          <w:rFonts w:ascii="Gentium Plus Compact" w:cs="Gentium Plus Compact" w:hAnsi="Gentium Plus Compact" w:eastAsia="Gentium Plus Compact"/>
          <w:rtl w:val="0"/>
          <w:lang w:val="it-IT"/>
        </w:rPr>
        <w:t>Commentary by Paola Angeli Bernardini, Ettore Cingano, Bruno Gentili and Pietro Giannini [Milan] 1995, 103-157 (Fondazione Lorenzo Valla).</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Alcman, </w:t>
      </w:r>
      <w:r>
        <w:rPr>
          <w:rFonts w:ascii="Gentium Plus Compact" w:cs="Gentium Plus Compact" w:hAnsi="Gentium Plus Compact" w:eastAsia="Gentium Plus Compact"/>
          <w:i w:val="1"/>
          <w:iCs w:val="1"/>
          <w:rtl w:val="0"/>
          <w:lang w:val="en-US"/>
        </w:rPr>
        <w:t>First Parthenion</w:t>
      </w:r>
      <w:r>
        <w:rPr>
          <w:rFonts w:ascii="Gentium Plus Compact" w:cs="Gentium Plus Compact" w:hAnsi="Gentium Plus Compact" w:eastAsia="Gentium Plus Compact"/>
          <w:rtl w:val="0"/>
          <w:lang w:val="en-US"/>
        </w:rPr>
        <w:t xml:space="preserve"> (text and aid for translation): </w:t>
      </w:r>
      <w:r>
        <w:rPr>
          <w:rFonts w:ascii="Gentium Plus Compact" w:cs="Gentium Plus Compact" w:hAnsi="Gentium Plus Compact" w:eastAsia="Gentium Plus Compact"/>
          <w:i w:val="1"/>
          <w:iCs w:val="1"/>
          <w:rtl w:val="0"/>
          <w:lang w:val="en-US"/>
        </w:rPr>
        <w:t>Alcman, fragmenta</w:t>
      </w:r>
      <w:r>
        <w:rPr>
          <w:rFonts w:ascii="Gentium Plus Compact" w:cs="Gentium Plus Compact" w:hAnsi="Gentium Plus Compact" w:eastAsia="Gentium Plus Compact"/>
          <w:rtl w:val="0"/>
          <w:lang w:val="en-US"/>
        </w:rPr>
        <w:t xml:space="preserve"> edidit, veterum testimonia collegit Claudius Calame, Romae 1983, 28-49 (translation: only the text on pp. 28-31), 269-271 (translation), 311-349 (commentary, for those wishing to deepen).</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Pindar, </w:t>
      </w:r>
      <w:r>
        <w:rPr>
          <w:rFonts w:ascii="Gentium Plus Compact" w:cs="Gentium Plus Compact" w:hAnsi="Gentium Plus Compact" w:eastAsia="Gentium Plus Compact"/>
          <w:i w:val="1"/>
          <w:iCs w:val="1"/>
          <w:rtl w:val="0"/>
          <w:lang w:val="en-US"/>
        </w:rPr>
        <w:t>First Olympian Ode</w:t>
      </w:r>
      <w:r>
        <w:rPr>
          <w:rFonts w:ascii="Gentium Plus Compact" w:cs="Gentium Plus Compact" w:hAnsi="Gentium Plus Compact" w:eastAsia="Gentium Plus Compact"/>
          <w:rtl w:val="0"/>
          <w:lang w:val="en-US"/>
        </w:rPr>
        <w:t xml:space="preserve">: </w:t>
      </w:r>
      <w:r>
        <w:rPr>
          <w:rFonts w:ascii="Gentium Plus Compact" w:cs="Gentium Plus Compact" w:hAnsi="Gentium Plus Compact" w:eastAsia="Gentium Plus Compact"/>
          <w:i w:val="1"/>
          <w:iCs w:val="1"/>
          <w:rtl w:val="0"/>
          <w:lang w:val="en-US"/>
        </w:rPr>
        <w:t>Pindaro. Le Olimpiche</w:t>
      </w:r>
      <w:r>
        <w:rPr>
          <w:rFonts w:ascii="Gentium Plus Compact" w:cs="Gentium Plus Compact" w:hAnsi="Gentium Plus Compact" w:eastAsia="Gentium Plus Compact"/>
          <w:rtl w:val="0"/>
          <w:lang w:val="en-US"/>
        </w:rPr>
        <w:t>, introduction, critical text and translation by Bruno Gentili. Commentary by Carmine Catenacci, Pietro Giannini and Liana Lomiento [Milan] 2013 (Fondazione Lorenzo Valla), 9-43, 355-389 (commentary, for those wishing to learn more)</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Bacchylides, </w:t>
      </w:r>
      <w:r>
        <w:rPr>
          <w:rFonts w:ascii="Gentium Plus Compact" w:cs="Gentium Plus Compact" w:hAnsi="Gentium Plus Compact" w:eastAsia="Gentium Plus Compact"/>
          <w:i w:val="1"/>
          <w:iCs w:val="1"/>
          <w:rtl w:val="0"/>
          <w:lang w:val="en-US"/>
        </w:rPr>
        <w:t>Third Epinician Ode</w:t>
      </w:r>
      <w:r>
        <w:rPr>
          <w:rFonts w:ascii="Gentium Plus Compact" w:cs="Gentium Plus Compact" w:hAnsi="Gentium Plus Compact" w:eastAsia="Gentium Plus Compact"/>
          <w:rtl w:val="0"/>
          <w:lang w:val="en-US"/>
        </w:rPr>
        <w:t xml:space="preserve">: text: </w:t>
      </w:r>
      <w:r>
        <w:rPr>
          <w:rFonts w:ascii="Gentium Plus Compact" w:cs="Gentium Plus Compact" w:hAnsi="Gentium Plus Compact" w:eastAsia="Gentium Plus Compact"/>
          <w:i w:val="1"/>
          <w:iCs w:val="1"/>
          <w:rtl w:val="0"/>
          <w:lang w:val="en-US"/>
        </w:rPr>
        <w:t>Bacchylidis carmina cum fragmentis</w:t>
      </w:r>
      <w:r>
        <w:rPr>
          <w:rFonts w:ascii="Gentium Plus Compact" w:cs="Gentium Plus Compact" w:hAnsi="Gentium Plus Compact" w:eastAsia="Gentium Plus Compact"/>
          <w:rtl w:val="0"/>
          <w:lang w:val="en-US"/>
        </w:rPr>
        <w:t xml:space="preserve"> post Brunonem Snell edidit Hervicus Maehler, Leipzig 1970, 8-13; aid for translation: </w:t>
      </w:r>
      <w:r>
        <w:rPr>
          <w:rFonts w:ascii="Gentium Plus Compact" w:cs="Gentium Plus Compact" w:hAnsi="Gentium Plus Compact" w:eastAsia="Gentium Plus Compact"/>
          <w:i w:val="1"/>
          <w:iCs w:val="1"/>
          <w:rtl w:val="0"/>
          <w:lang w:val="en-US"/>
        </w:rPr>
        <w:t>Bacchilide, Odi e frammenti</w:t>
      </w:r>
      <w:r>
        <w:rPr>
          <w:rFonts w:ascii="Gentium Plus Compact" w:cs="Gentium Plus Compact" w:hAnsi="Gentium Plus Compact" w:eastAsia="Gentium Plus Compact"/>
          <w:rtl w:val="0"/>
          <w:lang w:val="en-US"/>
        </w:rPr>
        <w:t>, a cura di Massimo Giuseppetti, Milano2015 (BUR), 155-167.</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Simonides, fr. 260 Poltera: text: O. Poltera, </w:t>
      </w:r>
      <w:r>
        <w:rPr>
          <w:rFonts w:ascii="Gentium Plus Compact" w:cs="Gentium Plus Compact" w:hAnsi="Gentium Plus Compact" w:eastAsia="Gentium Plus Compact"/>
          <w:i w:val="1"/>
          <w:iCs w:val="1"/>
          <w:rtl w:val="0"/>
          <w:lang w:val="en-US"/>
        </w:rPr>
        <w:t>Simonides Lyricus, Testimonia und Fragmente</w:t>
      </w:r>
      <w:r>
        <w:rPr>
          <w:rFonts w:ascii="Gentium Plus Compact" w:cs="Gentium Plus Compact" w:hAnsi="Gentium Plus Compact" w:eastAsia="Gentium Plus Compact"/>
          <w:rtl w:val="0"/>
          <w:lang w:val="en-US"/>
        </w:rPr>
        <w:t xml:space="preserve">, Einleitung, kritische Ausgabe, </w:t>
      </w:r>
      <w:r>
        <w:rPr>
          <w:rFonts w:ascii="Gentium Plus Compact" w:cs="Gentium Plus Compact" w:hAnsi="Gentium Plus Compact" w:eastAsia="Gentium Plus Compact"/>
          <w:rtl w:val="0"/>
          <w:lang w:val="en-US"/>
        </w:rPr>
        <w:t>Ü</w:t>
      </w:r>
      <w:r>
        <w:rPr>
          <w:rFonts w:ascii="Gentium Plus Compact" w:cs="Gentium Plus Compact" w:hAnsi="Gentium Plus Compact" w:eastAsia="Gentium Plus Compact"/>
          <w:rtl w:val="0"/>
          <w:lang w:val="en-US"/>
        </w:rPr>
        <w:t xml:space="preserve">bersetzung und Kommentar, Basel 2008, pp. 203-209. For an aid to translation you can use: </w:t>
      </w:r>
      <w:r>
        <w:rPr>
          <w:rFonts w:ascii="Gentium Plus Compact" w:cs="Gentium Plus Compact" w:hAnsi="Gentium Plus Compact" w:eastAsia="Gentium Plus Compact"/>
          <w:i w:val="1"/>
          <w:iCs w:val="1"/>
          <w:rtl w:val="0"/>
          <w:lang w:val="en-US"/>
        </w:rPr>
        <w:t>Lirica corale greca. Pindaro Bacchilide Simonide</w:t>
      </w:r>
      <w:r>
        <w:rPr>
          <w:rFonts w:ascii="Gentium Plus Compact" w:cs="Gentium Plus Compact" w:hAnsi="Gentium Plus Compact" w:eastAsia="Gentium Plus Compact"/>
          <w:rtl w:val="0"/>
          <w:lang w:val="en-US"/>
        </w:rPr>
        <w:t>, Parma, Guanda 1965, pp. 122-125 (for those who have already studied this passage for the course of History of the Greek language, the reading and translation of another piece will be agreed).</w:t>
      </w:r>
    </w:p>
    <w:p>
      <w:pPr>
        <w:pStyle w:val="Normal.0"/>
        <w:widowControl w:val="0"/>
        <w:spacing w:after="200"/>
        <w:jc w:val="both"/>
      </w:pPr>
      <w:r>
        <w:rPr>
          <w:rFonts w:ascii="Gentium Plus Compact" w:cs="Gentium Plus Compact" w:hAnsi="Gentium Plus Compact" w:eastAsia="Gentium Plus Compact"/>
          <w:rtl w:val="0"/>
          <w:lang w:val="it-IT"/>
        </w:rPr>
        <w:t xml:space="preserve">For literary history: Luigi Enrico Rossi-Roberto Nicolai, </w:t>
      </w:r>
      <w:r>
        <w:rPr>
          <w:rFonts w:ascii="Gentium Plus Compact" w:cs="Gentium Plus Compact" w:hAnsi="Gentium Plus Compact" w:eastAsia="Gentium Plus Compact"/>
          <w:i w:val="1"/>
          <w:iCs w:val="1"/>
          <w:rtl w:val="0"/>
          <w:lang w:val="it-IT"/>
        </w:rPr>
        <w:t>Letteratura greca</w:t>
      </w:r>
      <w:r>
        <w:rPr>
          <w:rFonts w:ascii="Gentium Plus Compact" w:cs="Gentium Plus Compact" w:hAnsi="Gentium Plus Compact" w:eastAsia="Gentium Plus Compact"/>
          <w:rtl w:val="0"/>
          <w:lang w:val="it-IT"/>
        </w:rPr>
        <w:t>, voll. 1-3, Firenze, Le Monnier.</w:t>
      </w:r>
    </w:p>
    <w:sectPr>
      <w:headerReference w:type="default" r:id="rId4"/>
      <w:footerReference w:type="default" r:id="rId5"/>
      <w:pgSz w:w="11920" w:h="16840" w:orient="portrait"/>
      <w:pgMar w:top="260" w:right="980" w:bottom="0" w:left="980" w:header="20" w:footer="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ntium Plus Compac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line="200" w:lineRule="exac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line="200" w:lineRule="exac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tlid-translation">
    <w:name w:val="tlid-translation"/>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