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widowControl w:val="0"/>
        <w:spacing w:after="200"/>
        <w:jc w:val="both"/>
        <w:rPr>
          <w:rFonts w:ascii="Gentium Plus Compact" w:cs="Gentium Plus Compact" w:hAnsi="Gentium Plus Compact" w:eastAsia="Gentium Plus Compact"/>
          <w:sz w:val="26"/>
          <w:szCs w:val="26"/>
        </w:rPr>
      </w:pPr>
      <w:r>
        <w:rPr>
          <w:rFonts w:ascii="Gentium Plus Compact" w:cs="Gentium Plus Compact" w:hAnsi="Gentium Plus Compact" w:eastAsia="Gentium Plus Compact"/>
          <w:b w:val="1"/>
          <w:bCs w:val="1"/>
          <w:spacing w:val="1"/>
          <w:sz w:val="26"/>
          <w:szCs w:val="26"/>
          <w:rtl w:val="0"/>
          <w:lang w:val="it-IT"/>
        </w:rPr>
        <w:t>Letteratura greca</w:t>
      </w:r>
      <w:r>
        <w:rPr>
          <w:rFonts w:ascii="Gentium Plus Compact" w:cs="Gentium Plus Compact" w:hAnsi="Gentium Plus Compact" w:eastAsia="Gentium Plus Compact"/>
          <w:b w:val="1"/>
          <w:bCs w:val="1"/>
          <w:sz w:val="26"/>
          <w:szCs w:val="26"/>
          <w:rtl w:val="0"/>
          <w:lang w:val="it-IT"/>
        </w:rPr>
        <w:t xml:space="preserve"> LM -</w:t>
      </w:r>
      <w:r>
        <w:rPr>
          <w:rFonts w:ascii="Gentium Plus Compact" w:cs="Gentium Plus Compact" w:hAnsi="Gentium Plus Compact" w:eastAsia="Gentium Plus Compact"/>
          <w:b w:val="1"/>
          <w:bCs w:val="1"/>
          <w:spacing w:val="-1"/>
          <w:sz w:val="26"/>
          <w:szCs w:val="26"/>
          <w:rtl w:val="0"/>
          <w:lang w:val="it-IT"/>
        </w:rPr>
        <w:t xml:space="preserve"> </w:t>
      </w:r>
      <w:r>
        <w:rPr>
          <w:rFonts w:ascii="Gentium Plus Compact" w:cs="Gentium Plus Compact" w:hAnsi="Gentium Plus Compact" w:eastAsia="Gentium Plus Compact"/>
          <w:b w:val="1"/>
          <w:bCs w:val="1"/>
          <w:spacing w:val="1"/>
          <w:sz w:val="26"/>
          <w:szCs w:val="26"/>
          <w:rtl w:val="0"/>
          <w:lang w:val="it-IT"/>
        </w:rPr>
        <w:t>2</w:t>
      </w:r>
      <w:r>
        <w:rPr>
          <w:rFonts w:ascii="Gentium Plus Compact" w:cs="Gentium Plus Compact" w:hAnsi="Gentium Plus Compact" w:eastAsia="Gentium Plus Compact"/>
          <w:b w:val="1"/>
          <w:bCs w:val="1"/>
          <w:spacing w:val="-1"/>
          <w:sz w:val="26"/>
          <w:szCs w:val="26"/>
          <w:rtl w:val="0"/>
          <w:lang w:val="it-IT"/>
        </w:rPr>
        <w:t>0</w:t>
      </w:r>
      <w:r>
        <w:rPr>
          <w:rFonts w:ascii="Gentium Plus Compact" w:cs="Gentium Plus Compact" w:hAnsi="Gentium Plus Compact" w:eastAsia="Gentium Plus Compact"/>
          <w:b w:val="1"/>
          <w:bCs w:val="1"/>
          <w:spacing w:val="1"/>
          <w:sz w:val="26"/>
          <w:szCs w:val="26"/>
          <w:rtl w:val="0"/>
          <w:lang w:val="it-IT"/>
        </w:rPr>
        <w:t>21</w:t>
      </w:r>
      <w:r>
        <w:rPr>
          <w:rFonts w:ascii="Gentium Plus Compact" w:cs="Gentium Plus Compact" w:hAnsi="Gentium Plus Compact" w:eastAsia="Gentium Plus Compact"/>
          <w:b w:val="1"/>
          <w:bCs w:val="1"/>
          <w:sz w:val="26"/>
          <w:szCs w:val="26"/>
          <w:rtl w:val="0"/>
          <w:lang w:val="it-IT"/>
        </w:rPr>
        <w:t>-</w:t>
      </w:r>
      <w:r>
        <w:rPr>
          <w:rFonts w:ascii="Gentium Plus Compact" w:cs="Gentium Plus Compact" w:hAnsi="Gentium Plus Compact" w:eastAsia="Gentium Plus Compact"/>
          <w:b w:val="1"/>
          <w:bCs w:val="1"/>
          <w:spacing w:val="-1"/>
          <w:sz w:val="26"/>
          <w:szCs w:val="26"/>
          <w:rtl w:val="0"/>
          <w:lang w:val="it-IT"/>
        </w:rPr>
        <w:t>2</w:t>
      </w:r>
      <w:r>
        <w:rPr>
          <w:rFonts w:ascii="Gentium Plus Compact" w:cs="Gentium Plus Compact" w:hAnsi="Gentium Plus Compact" w:eastAsia="Gentium Plus Compact"/>
          <w:b w:val="1"/>
          <w:bCs w:val="1"/>
          <w:spacing w:val="1"/>
          <w:sz w:val="26"/>
          <w:szCs w:val="26"/>
          <w:rtl w:val="0"/>
          <w:lang w:val="it-IT"/>
        </w:rPr>
        <w:t>0</w:t>
      </w:r>
      <w:r>
        <w:rPr>
          <w:rFonts w:ascii="Gentium Plus Compact" w:cs="Gentium Plus Compact" w:hAnsi="Gentium Plus Compact" w:eastAsia="Gentium Plus Compact"/>
          <w:b w:val="1"/>
          <w:bCs w:val="1"/>
          <w:spacing w:val="-1"/>
          <w:sz w:val="26"/>
          <w:szCs w:val="26"/>
          <w:rtl w:val="0"/>
          <w:lang w:val="it-IT"/>
        </w:rPr>
        <w:t>22</w:t>
      </w:r>
      <w:r>
        <w:rPr>
          <w:rFonts w:ascii="Gentium Plus Compact" w:cs="Gentium Plus Compact" w:hAnsi="Gentium Plus Compact" w:eastAsia="Gentium Plus Compact"/>
          <w:b w:val="1"/>
          <w:bCs w:val="1"/>
          <w:sz w:val="26"/>
          <w:szCs w:val="26"/>
          <w:rtl w:val="0"/>
          <w:lang w:val="it-IT"/>
        </w:rPr>
        <w:t xml:space="preserve"> - M</w:t>
      </w:r>
      <w:r>
        <w:rPr>
          <w:rFonts w:ascii="Gentium Plus Compact" w:cs="Gentium Plus Compact" w:hAnsi="Gentium Plus Compact" w:eastAsia="Gentium Plus Compact"/>
          <w:b w:val="1"/>
          <w:bCs w:val="1"/>
          <w:spacing w:val="1"/>
          <w:sz w:val="26"/>
          <w:szCs w:val="26"/>
          <w:rtl w:val="0"/>
          <w:lang w:val="it-IT"/>
        </w:rPr>
        <w:t>o</w:t>
      </w:r>
      <w:r>
        <w:rPr>
          <w:rFonts w:ascii="Gentium Plus Compact" w:cs="Gentium Plus Compact" w:hAnsi="Gentium Plus Compact" w:eastAsia="Gentium Plus Compact"/>
          <w:b w:val="1"/>
          <w:bCs w:val="1"/>
          <w:spacing w:val="-1"/>
          <w:sz w:val="26"/>
          <w:szCs w:val="26"/>
          <w:rtl w:val="0"/>
          <w:lang w:val="it-IT"/>
        </w:rPr>
        <w:t>d</w:t>
      </w:r>
      <w:r>
        <w:rPr>
          <w:rFonts w:ascii="Gentium Plus Compact" w:cs="Gentium Plus Compact" w:hAnsi="Gentium Plus Compact" w:eastAsia="Gentium Plus Compact"/>
          <w:b w:val="1"/>
          <w:bCs w:val="1"/>
          <w:spacing w:val="1"/>
          <w:sz w:val="26"/>
          <w:szCs w:val="26"/>
          <w:rtl w:val="0"/>
          <w:lang w:val="it-IT"/>
        </w:rPr>
        <w:t>u</w:t>
      </w:r>
      <w:r>
        <w:rPr>
          <w:rFonts w:ascii="Gentium Plus Compact" w:cs="Gentium Plus Compact" w:hAnsi="Gentium Plus Compact" w:eastAsia="Gentium Plus Compact"/>
          <w:b w:val="1"/>
          <w:bCs w:val="1"/>
          <w:spacing w:val="-1"/>
          <w:sz w:val="26"/>
          <w:szCs w:val="26"/>
          <w:rtl w:val="0"/>
          <w:lang w:val="it-IT"/>
        </w:rPr>
        <w:t>l</w:t>
      </w:r>
      <w:r>
        <w:rPr>
          <w:rFonts w:ascii="Gentium Plus Compact" w:cs="Gentium Plus Compact" w:hAnsi="Gentium Plus Compact" w:eastAsia="Gentium Plus Compact"/>
          <w:b w:val="1"/>
          <w:bCs w:val="1"/>
          <w:sz w:val="26"/>
          <w:szCs w:val="26"/>
          <w:rtl w:val="0"/>
          <w:lang w:val="it-IT"/>
        </w:rPr>
        <w:t>o</w:t>
      </w:r>
      <w:r>
        <w:rPr>
          <w:rFonts w:ascii="Gentium Plus Compact" w:cs="Gentium Plus Compact" w:hAnsi="Gentium Plus Compact" w:eastAsia="Gentium Plus Compact"/>
          <w:b w:val="1"/>
          <w:bCs w:val="1"/>
          <w:spacing w:val="1"/>
          <w:sz w:val="26"/>
          <w:szCs w:val="26"/>
          <w:rtl w:val="0"/>
          <w:lang w:val="it-IT"/>
        </w:rPr>
        <w:t xml:space="preserve"> </w:t>
      </w:r>
      <w:r>
        <w:rPr>
          <w:rFonts w:ascii="Gentium Plus Compact" w:cs="Gentium Plus Compact" w:hAnsi="Gentium Plus Compact" w:eastAsia="Gentium Plus Compact"/>
          <w:b w:val="1"/>
          <w:bCs w:val="1"/>
          <w:sz w:val="26"/>
          <w:szCs w:val="26"/>
          <w:rtl w:val="0"/>
          <w:lang w:val="it-IT"/>
        </w:rPr>
        <w:t xml:space="preserve">B - </w:t>
      </w:r>
      <w:r>
        <w:rPr>
          <w:rFonts w:ascii="Gentium Plus Compact" w:cs="Gentium Plus Compact" w:hAnsi="Gentium Plus Compact" w:eastAsia="Gentium Plus Compact"/>
          <w:b w:val="1"/>
          <w:bCs w:val="1"/>
          <w:spacing w:val="1"/>
          <w:sz w:val="26"/>
          <w:szCs w:val="26"/>
          <w:rtl w:val="0"/>
          <w:lang w:val="it-IT"/>
        </w:rPr>
        <w:t>La</w:t>
      </w:r>
      <w:r>
        <w:rPr>
          <w:rFonts w:ascii="Gentium Plus Compact" w:cs="Gentium Plus Compact" w:hAnsi="Gentium Plus Compact" w:eastAsia="Gentium Plus Compact"/>
          <w:b w:val="1"/>
          <w:bCs w:val="1"/>
          <w:spacing w:val="-1"/>
          <w:sz w:val="26"/>
          <w:szCs w:val="26"/>
          <w:rtl w:val="0"/>
          <w:lang w:val="it-IT"/>
        </w:rPr>
        <w:t>u</w:t>
      </w:r>
      <w:r>
        <w:rPr>
          <w:rFonts w:ascii="Gentium Plus Compact" w:cs="Gentium Plus Compact" w:hAnsi="Gentium Plus Compact" w:eastAsia="Gentium Plus Compact"/>
          <w:b w:val="1"/>
          <w:bCs w:val="1"/>
          <w:spacing w:val="1"/>
          <w:sz w:val="26"/>
          <w:szCs w:val="26"/>
          <w:rtl w:val="0"/>
          <w:lang w:val="it-IT"/>
        </w:rPr>
        <w:t>r</w:t>
      </w:r>
      <w:r>
        <w:rPr>
          <w:rFonts w:ascii="Gentium Plus Compact" w:cs="Gentium Plus Compact" w:hAnsi="Gentium Plus Compact" w:eastAsia="Gentium Plus Compact"/>
          <w:b w:val="1"/>
          <w:bCs w:val="1"/>
          <w:spacing w:val="-1"/>
          <w:sz w:val="26"/>
          <w:szCs w:val="26"/>
          <w:rtl w:val="0"/>
          <w:lang w:val="it-IT"/>
        </w:rPr>
        <w:t>e</w:t>
      </w:r>
      <w:r>
        <w:rPr>
          <w:rFonts w:ascii="Gentium Plus Compact" w:cs="Gentium Plus Compact" w:hAnsi="Gentium Plus Compact" w:eastAsia="Gentium Plus Compact"/>
          <w:b w:val="1"/>
          <w:bCs w:val="1"/>
          <w:sz w:val="26"/>
          <w:szCs w:val="26"/>
          <w:rtl w:val="0"/>
          <w:lang w:val="it-IT"/>
        </w:rPr>
        <w:t>a magistrale</w:t>
      </w:r>
    </w:p>
    <w:p>
      <w:pPr>
        <w:pStyle w:val="Normal.0"/>
        <w:widowControl w:val="0"/>
        <w:spacing w:after="200"/>
        <w:jc w:val="both"/>
        <w:rPr>
          <w:rFonts w:ascii="Gentium Plus Compact" w:cs="Gentium Plus Compact" w:hAnsi="Gentium Plus Compact" w:eastAsia="Gentium Plus Compact"/>
        </w:rPr>
      </w:pPr>
      <w:r>
        <w:rPr>
          <w:rFonts w:ascii="Arial" w:cs="Arial" w:hAnsi="Arial" w:eastAsia="Arial"/>
        </w:rPr>
        <mc:AlternateContent>
          <mc:Choice Requires="wps">
            <w:drawing xmlns:a="http://schemas.openxmlformats.org/drawingml/2006/main">
              <wp:anchor distT="0" distB="0" distL="0" distR="0" simplePos="0" relativeHeight="251655168" behindDoc="1" locked="0" layoutInCell="1" allowOverlap="1">
                <wp:simplePos x="0" y="0"/>
                <wp:positionH relativeFrom="page">
                  <wp:posOffset>779779</wp:posOffset>
                </wp:positionH>
                <wp:positionV relativeFrom="line">
                  <wp:posOffset>109219</wp:posOffset>
                </wp:positionV>
                <wp:extent cx="5990591" cy="4799966"/>
                <wp:effectExtent l="0" t="0" r="0" b="0"/>
                <wp:wrapNone/>
                <wp:docPr id="1073741825" name="officeArt object" descr="Freeform 5"/>
                <wp:cNvGraphicFramePr/>
                <a:graphic xmlns:a="http://schemas.openxmlformats.org/drawingml/2006/main">
                  <a:graphicData uri="http://schemas.microsoft.com/office/word/2010/wordprocessingShape">
                    <wps:wsp>
                      <wps:cNvSpPr/>
                      <wps:spPr>
                        <a:xfrm>
                          <a:off x="0" y="0"/>
                          <a:ext cx="5990591" cy="4799966"/>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32" y="21560"/>
                              </a:moveTo>
                              <a:lnTo>
                                <a:pt x="32" y="40"/>
                              </a:lnTo>
                              <a:lnTo>
                                <a:pt x="307" y="40"/>
                              </a:lnTo>
                              <a:lnTo>
                                <a:pt x="307" y="0"/>
                              </a:lnTo>
                              <a:lnTo>
                                <a:pt x="0" y="0"/>
                              </a:lnTo>
                              <a:lnTo>
                                <a:pt x="0" y="21600"/>
                              </a:lnTo>
                              <a:lnTo>
                                <a:pt x="21600" y="21600"/>
                              </a:lnTo>
                              <a:lnTo>
                                <a:pt x="21600" y="0"/>
                              </a:lnTo>
                              <a:lnTo>
                                <a:pt x="2988" y="0"/>
                              </a:lnTo>
                              <a:lnTo>
                                <a:pt x="2988" y="40"/>
                              </a:lnTo>
                              <a:lnTo>
                                <a:pt x="21566" y="40"/>
                              </a:lnTo>
                              <a:lnTo>
                                <a:pt x="21566" y="21560"/>
                              </a:lnTo>
                              <a:lnTo>
                                <a:pt x="32" y="21560"/>
                              </a:lnTo>
                              <a:close/>
                            </a:path>
                          </a:pathLst>
                        </a:custGeom>
                        <a:solidFill>
                          <a:srgbClr val="E6E6E6"/>
                        </a:solidFill>
                        <a:ln w="12700" cap="flat">
                          <a:noFill/>
                          <a:miter lim="400000"/>
                        </a:ln>
                        <a:effectLst/>
                      </wps:spPr>
                      <wps:bodyPr/>
                    </wps:wsp>
                  </a:graphicData>
                </a:graphic>
              </wp:anchor>
            </w:drawing>
          </mc:Choice>
          <mc:Fallback>
            <w:pict>
              <v:shape id="_x0000_s1026" style="visibility:visible;position:absolute;margin-left:61.4pt;margin-top:8.6pt;width:471.7pt;height:378.0pt;z-index:-251661312;mso-position-horizontal:absolute;mso-position-horizontal-relative:page;mso-position-vertical:absolute;mso-position-vertical-relative:line;mso-wrap-distance-left:0.0pt;mso-wrap-distance-top:0.0pt;mso-wrap-distance-right:0.0pt;mso-wrap-distance-bottom:0.0pt;" coordorigin="0,0" coordsize="21600,21600" path="M 32,21560 L 32,40 L 307,40 L 307,0 L 0,0 L 0,21600 L 21600,21600 L 21600,0 L 2988,0 L 2988,40 L 21566,40 L 21566,21560 L 32,21560 X E">
                <v:fill color="#E6E6E6" opacity="100.0%" type="solid"/>
                <v:stroke on="f" weight="1.0pt" dashstyle="solid" endcap="flat" miterlimit="400.0%" joinstyle="miter" linestyle="single" startarrow="none" startarrowwidth="medium" startarrowlength="medium" endarrow="none" endarrowwidth="medium" endarrowlength="medium"/>
                <w10:wrap type="none" side="bothSides" anchorx="page"/>
              </v:shape>
            </w:pict>
          </mc:Fallback>
        </mc:AlternateContent>
      </w:r>
      <w:r>
        <w:rPr>
          <w:rFonts w:ascii="Gentium Plus Compact" w:cs="Gentium Plus Compact" w:hAnsi="Gentium Plus Compact" w:eastAsia="Gentium Plus Compact"/>
          <w:u w:val="single"/>
          <w:rtl w:val="0"/>
          <w:lang w:val="it-IT"/>
        </w:rPr>
        <w:t>It</w:t>
      </w:r>
      <w:r>
        <w:rPr>
          <w:rFonts w:ascii="Gentium Plus Compact" w:cs="Gentium Plus Compact" w:hAnsi="Gentium Plus Compact" w:eastAsia="Gentium Plus Compact"/>
          <w:spacing w:val="-1"/>
          <w:u w:val="single"/>
          <w:rtl w:val="0"/>
          <w:lang w:val="it-IT"/>
        </w:rPr>
        <w:t>a</w:t>
      </w:r>
      <w:r>
        <w:rPr>
          <w:rFonts w:ascii="Gentium Plus Compact" w:cs="Gentium Plus Compact" w:hAnsi="Gentium Plus Compact" w:eastAsia="Gentium Plus Compact"/>
          <w:u w:val="single"/>
          <w:rtl w:val="0"/>
          <w:lang w:val="it-IT"/>
        </w:rPr>
        <w:t>li</w:t>
      </w:r>
      <w:r>
        <w:rPr>
          <w:rFonts w:ascii="Gentium Plus Compact" w:cs="Gentium Plus Compact" w:hAnsi="Gentium Plus Compact" w:eastAsia="Gentium Plus Compact"/>
          <w:spacing w:val="-1"/>
          <w:u w:val="single"/>
          <w:rtl w:val="0"/>
          <w:lang w:val="it-IT"/>
        </w:rPr>
        <w:t>a</w:t>
      </w:r>
      <w:r>
        <w:rPr>
          <w:rFonts w:ascii="Gentium Plus Compact" w:cs="Gentium Plus Compact" w:hAnsi="Gentium Plus Compact" w:eastAsia="Gentium Plus Compact"/>
          <w:spacing w:val="0"/>
          <w:u w:val="single"/>
          <w:rtl w:val="0"/>
          <w:lang w:val="it-IT"/>
        </w:rPr>
        <w:t>n</w:t>
      </w:r>
      <w:r>
        <w:rPr>
          <w:rFonts w:ascii="Gentium Plus Compact" w:cs="Gentium Plus Compact" w:hAnsi="Gentium Plus Compact" w:eastAsia="Gentium Plus Compact"/>
          <w:u w:val="single"/>
          <w:rtl w:val="0"/>
          <w:lang w:val="it-IT"/>
        </w:rPr>
        <w:t>o</w:t>
      </w:r>
    </w:p>
    <w:p>
      <w:pPr>
        <w:pStyle w:val="Normal.0"/>
        <w:widowControl w:val="0"/>
        <w:spacing w:after="200"/>
        <w:jc w:val="both"/>
        <w:rPr>
          <w:rFonts w:ascii="Gentium Plus Compact" w:cs="Gentium Plus Compact" w:hAnsi="Gentium Plus Compact" w:eastAsia="Gentium Plus Compact"/>
        </w:rPr>
      </w:pPr>
      <w:r>
        <w:rPr>
          <w:rFonts w:ascii="Gentium Plus Compact" w:cs="Gentium Plus Compact" w:hAnsi="Gentium Plus Compact" w:eastAsia="Gentium Plus Compact"/>
          <w:b w:val="1"/>
          <w:bCs w:val="1"/>
          <w:spacing w:val="-1"/>
          <w:rtl w:val="0"/>
          <w:lang w:val="it-IT"/>
        </w:rPr>
        <w:t>P</w:t>
      </w:r>
      <w:r>
        <w:rPr>
          <w:rFonts w:ascii="Gentium Plus Compact" w:cs="Gentium Plus Compact" w:hAnsi="Gentium Plus Compact" w:eastAsia="Gentium Plus Compact"/>
          <w:b w:val="1"/>
          <w:bCs w:val="1"/>
          <w:rtl w:val="0"/>
          <w:lang w:val="it-IT"/>
        </w:rPr>
        <w:t>r</w:t>
      </w:r>
      <w:r>
        <w:rPr>
          <w:rFonts w:ascii="Gentium Plus Compact" w:cs="Gentium Plus Compact" w:hAnsi="Gentium Plus Compact" w:eastAsia="Gentium Plus Compact"/>
          <w:b w:val="1"/>
          <w:bCs w:val="1"/>
          <w:spacing w:val="0"/>
          <w:rtl w:val="0"/>
          <w:lang w:val="it-IT"/>
        </w:rPr>
        <w:t>e</w:t>
      </w:r>
      <w:r>
        <w:rPr>
          <w:rFonts w:ascii="Gentium Plus Compact" w:cs="Gentium Plus Compact" w:hAnsi="Gentium Plus Compact" w:eastAsia="Gentium Plus Compact"/>
          <w:b w:val="1"/>
          <w:bCs w:val="1"/>
          <w:rtl w:val="0"/>
          <w:lang w:val="it-IT"/>
        </w:rPr>
        <w:t>r</w:t>
      </w:r>
      <w:r>
        <w:rPr>
          <w:rFonts w:ascii="Gentium Plus Compact" w:cs="Gentium Plus Compact" w:hAnsi="Gentium Plus Compact" w:eastAsia="Gentium Plus Compact"/>
          <w:b w:val="1"/>
          <w:bCs w:val="1"/>
          <w:spacing w:val="-1"/>
          <w:rtl w:val="0"/>
          <w:lang w:val="it-IT"/>
        </w:rPr>
        <w:t>e</w:t>
      </w:r>
      <w:r>
        <w:rPr>
          <w:rFonts w:ascii="Gentium Plus Compact" w:cs="Gentium Plus Compact" w:hAnsi="Gentium Plus Compact" w:eastAsia="Gentium Plus Compact"/>
          <w:b w:val="1"/>
          <w:bCs w:val="1"/>
          <w:rtl w:val="0"/>
          <w:lang w:val="it-IT"/>
        </w:rPr>
        <w:t>qui</w:t>
      </w:r>
      <w:r>
        <w:rPr>
          <w:rFonts w:ascii="Gentium Plus Compact" w:cs="Gentium Plus Compact" w:hAnsi="Gentium Plus Compact" w:eastAsia="Gentium Plus Compact"/>
          <w:b w:val="1"/>
          <w:bCs w:val="1"/>
          <w:spacing w:val="0"/>
          <w:rtl w:val="0"/>
          <w:lang w:val="it-IT"/>
        </w:rPr>
        <w:t>s</w:t>
      </w:r>
      <w:r>
        <w:rPr>
          <w:rFonts w:ascii="Gentium Plus Compact" w:cs="Gentium Plus Compact" w:hAnsi="Gentium Plus Compact" w:eastAsia="Gentium Plus Compact"/>
          <w:b w:val="1"/>
          <w:bCs w:val="1"/>
          <w:rtl w:val="0"/>
          <w:lang w:val="it-IT"/>
        </w:rPr>
        <w:t>i</w:t>
      </w:r>
      <w:r>
        <w:rPr>
          <w:rFonts w:ascii="Gentium Plus Compact" w:cs="Gentium Plus Compact" w:hAnsi="Gentium Plus Compact" w:eastAsia="Gentium Plus Compact"/>
          <w:b w:val="1"/>
          <w:bCs w:val="1"/>
          <w:spacing w:val="0"/>
          <w:rtl w:val="0"/>
          <w:lang w:val="it-IT"/>
        </w:rPr>
        <w:t>t</w:t>
      </w:r>
      <w:r>
        <w:rPr>
          <w:rFonts w:ascii="Gentium Plus Compact" w:cs="Gentium Plus Compact" w:hAnsi="Gentium Plus Compact" w:eastAsia="Gentium Plus Compact"/>
          <w:b w:val="1"/>
          <w:bCs w:val="1"/>
          <w:rtl w:val="0"/>
          <w:lang w:val="it-IT"/>
        </w:rPr>
        <w:t>i:</w:t>
      </w:r>
    </w:p>
    <w:p>
      <w:pPr>
        <w:pStyle w:val="Normal.0"/>
        <w:spacing w:after="200"/>
        <w:jc w:val="both"/>
        <w:rPr>
          <w:rFonts w:ascii="Gentium Plus Compact" w:cs="Gentium Plus Compact" w:hAnsi="Gentium Plus Compact" w:eastAsia="Gentium Plus Compact"/>
        </w:rPr>
      </w:pPr>
      <w:r>
        <w:rPr>
          <w:rFonts w:ascii="Gentium Plus Compact" w:cs="Gentium Plus Compact" w:hAnsi="Gentium Plus Compact" w:eastAsia="Gentium Plus Compact"/>
          <w:rtl w:val="0"/>
          <w:lang w:val="it-IT"/>
        </w:rPr>
        <w:t>Conoscenza dello sviluppo storico della letteratura greca;</w:t>
      </w:r>
    </w:p>
    <w:p>
      <w:pPr>
        <w:pStyle w:val="Normal.0"/>
        <w:spacing w:after="200"/>
        <w:jc w:val="both"/>
        <w:rPr>
          <w:rFonts w:ascii="Gentium Plus Compact" w:cs="Gentium Plus Compact" w:hAnsi="Gentium Plus Compact" w:eastAsia="Gentium Plus Compact"/>
        </w:rPr>
      </w:pPr>
      <w:r>
        <w:rPr>
          <w:rFonts w:ascii="Gentium Plus Compact" w:cs="Gentium Plus Compact" w:hAnsi="Gentium Plus Compact" w:eastAsia="Gentium Plus Compact"/>
          <w:rtl w:val="0"/>
          <w:lang w:val="it-IT"/>
        </w:rPr>
        <w:t>Conoscenza dei lineamenti della storia greca antica;</w:t>
      </w:r>
    </w:p>
    <w:p>
      <w:pPr>
        <w:pStyle w:val="Normal.0"/>
        <w:spacing w:after="200"/>
        <w:jc w:val="both"/>
        <w:rPr>
          <w:rFonts w:ascii="Gentium Plus Compact" w:cs="Gentium Plus Compact" w:hAnsi="Gentium Plus Compact" w:eastAsia="Gentium Plus Compact"/>
        </w:rPr>
      </w:pPr>
      <w:r>
        <w:rPr>
          <w:rFonts w:ascii="Gentium Plus Compact" w:cs="Gentium Plus Compact" w:hAnsi="Gentium Plus Compact" w:eastAsia="Gentium Plus Compact"/>
          <w:rtl w:val="0"/>
          <w:lang w:val="it-IT"/>
        </w:rPr>
        <w:t>Conoscenza di elementi di metrica;</w:t>
      </w:r>
    </w:p>
    <w:p>
      <w:pPr>
        <w:pStyle w:val="Normal.0"/>
        <w:spacing w:after="200"/>
        <w:jc w:val="both"/>
        <w:rPr>
          <w:rFonts w:ascii="Gentium Plus Compact" w:cs="Gentium Plus Compact" w:hAnsi="Gentium Plus Compact" w:eastAsia="Gentium Plus Compact"/>
        </w:rPr>
      </w:pPr>
      <w:r>
        <w:rPr>
          <w:rFonts w:ascii="Gentium Plus Compact" w:cs="Gentium Plus Compact" w:hAnsi="Gentium Plus Compact" w:eastAsia="Gentium Plus Compact"/>
          <w:rtl w:val="0"/>
          <w:lang w:val="it-IT"/>
        </w:rPr>
        <w:t>Capacit</w:t>
      </w:r>
      <w:r>
        <w:rPr>
          <w:rFonts w:ascii="Gentium Plus Compact" w:cs="Gentium Plus Compact" w:hAnsi="Gentium Plus Compact" w:eastAsia="Gentium Plus Compact"/>
          <w:rtl w:val="0"/>
          <w:lang w:val="it-IT"/>
        </w:rPr>
        <w:t xml:space="preserve">à </w:t>
      </w:r>
      <w:r>
        <w:rPr>
          <w:rFonts w:ascii="Gentium Plus Compact" w:cs="Gentium Plus Compact" w:hAnsi="Gentium Plus Compact" w:eastAsia="Gentium Plus Compact"/>
          <w:rtl w:val="0"/>
          <w:lang w:val="it-IT"/>
        </w:rPr>
        <w:t>di affrontare autonomamente la traduzione di qualunque brano in greco antico.</w:t>
      </w:r>
    </w:p>
    <w:p>
      <w:pPr>
        <w:pStyle w:val="Normal.0"/>
        <w:widowControl w:val="0"/>
        <w:spacing w:after="200"/>
        <w:jc w:val="both"/>
        <w:rPr>
          <w:rFonts w:ascii="Gentium Plus Compact" w:cs="Gentium Plus Compact" w:hAnsi="Gentium Plus Compact" w:eastAsia="Gentium Plus Compact"/>
        </w:rPr>
      </w:pPr>
      <w:r>
        <w:rPr>
          <w:rFonts w:ascii="Gentium Plus Compact" w:cs="Gentium Plus Compact" w:hAnsi="Gentium Plus Compact" w:eastAsia="Gentium Plus Compact"/>
          <w:b w:val="1"/>
          <w:bCs w:val="1"/>
          <w:rtl w:val="0"/>
          <w:lang w:val="it-IT"/>
        </w:rPr>
        <w:t>Obi</w:t>
      </w:r>
      <w:r>
        <w:rPr>
          <w:rFonts w:ascii="Gentium Plus Compact" w:cs="Gentium Plus Compact" w:hAnsi="Gentium Plus Compact" w:eastAsia="Gentium Plus Compact"/>
          <w:b w:val="1"/>
          <w:bCs w:val="1"/>
          <w:spacing w:val="0"/>
          <w:rtl w:val="0"/>
          <w:lang w:val="it-IT"/>
        </w:rPr>
        <w:t>e</w:t>
      </w:r>
      <w:r>
        <w:rPr>
          <w:rFonts w:ascii="Gentium Plus Compact" w:cs="Gentium Plus Compact" w:hAnsi="Gentium Plus Compact" w:eastAsia="Gentium Plus Compact"/>
          <w:b w:val="1"/>
          <w:bCs w:val="1"/>
          <w:spacing w:val="-1"/>
          <w:rtl w:val="0"/>
          <w:lang w:val="it-IT"/>
        </w:rPr>
        <w:t>t</w:t>
      </w:r>
      <w:r>
        <w:rPr>
          <w:rFonts w:ascii="Gentium Plus Compact" w:cs="Gentium Plus Compact" w:hAnsi="Gentium Plus Compact" w:eastAsia="Gentium Plus Compact"/>
          <w:b w:val="1"/>
          <w:bCs w:val="1"/>
          <w:spacing w:val="0"/>
          <w:rtl w:val="0"/>
          <w:lang w:val="it-IT"/>
        </w:rPr>
        <w:t>t</w:t>
      </w:r>
      <w:r>
        <w:rPr>
          <w:rFonts w:ascii="Gentium Plus Compact" w:cs="Gentium Plus Compact" w:hAnsi="Gentium Plus Compact" w:eastAsia="Gentium Plus Compact"/>
          <w:b w:val="1"/>
          <w:bCs w:val="1"/>
          <w:rtl w:val="0"/>
          <w:lang w:val="it-IT"/>
        </w:rPr>
        <w:t>i</w:t>
      </w:r>
      <w:r>
        <w:rPr>
          <w:rFonts w:ascii="Gentium Plus Compact" w:cs="Gentium Plus Compact" w:hAnsi="Gentium Plus Compact" w:eastAsia="Gentium Plus Compact"/>
          <w:b w:val="1"/>
          <w:bCs w:val="1"/>
          <w:spacing w:val="0"/>
          <w:rtl w:val="0"/>
          <w:lang w:val="it-IT"/>
        </w:rPr>
        <w:t>v</w:t>
      </w:r>
      <w:r>
        <w:rPr>
          <w:rFonts w:ascii="Gentium Plus Compact" w:cs="Gentium Plus Compact" w:hAnsi="Gentium Plus Compact" w:eastAsia="Gentium Plus Compact"/>
          <w:b w:val="1"/>
          <w:bCs w:val="1"/>
          <w:rtl w:val="0"/>
          <w:lang w:val="it-IT"/>
        </w:rPr>
        <w:t>i:</w:t>
      </w:r>
    </w:p>
    <w:p>
      <w:pPr>
        <w:pStyle w:val="Normal.0"/>
        <w:widowControl w:val="0"/>
        <w:spacing w:after="200"/>
        <w:jc w:val="both"/>
        <w:rPr>
          <w:rFonts w:ascii="Gentium Plus Compact" w:cs="Gentium Plus Compact" w:hAnsi="Gentium Plus Compact" w:eastAsia="Gentium Plus Compact"/>
        </w:rPr>
      </w:pPr>
      <w:r>
        <w:rPr>
          <w:rFonts w:ascii="Gentium Plus Compact" w:cs="Gentium Plus Compact" w:hAnsi="Gentium Plus Compact" w:eastAsia="Gentium Plus Compact"/>
          <w:rtl w:val="0"/>
          <w:lang w:val="it-IT"/>
        </w:rPr>
        <w:t xml:space="preserve">1. </w:t>
      </w:r>
      <w:r>
        <w:rPr>
          <w:rFonts w:ascii="Gentium Plus Compact" w:cs="Gentium Plus Compact" w:hAnsi="Gentium Plus Compact" w:eastAsia="Gentium Plus Compact"/>
          <w:b w:val="1"/>
          <w:bCs w:val="1"/>
          <w:rtl w:val="0"/>
          <w:lang w:val="it-IT"/>
        </w:rPr>
        <w:t>Obiettivi formativi</w:t>
      </w:r>
    </w:p>
    <w:p>
      <w:pPr>
        <w:pStyle w:val="Normal.0"/>
        <w:widowControl w:val="0"/>
        <w:spacing w:after="200"/>
        <w:jc w:val="both"/>
        <w:rPr>
          <w:rFonts w:ascii="Gentium Plus Compact" w:cs="Gentium Plus Compact" w:hAnsi="Gentium Plus Compact" w:eastAsia="Gentium Plus Compact"/>
        </w:rPr>
      </w:pPr>
      <w:r>
        <w:rPr>
          <w:rFonts w:ascii="Gentium Plus Compact" w:cs="Gentium Plus Compact" w:hAnsi="Gentium Plus Compact" w:eastAsia="Gentium Plus Compact"/>
          <w:rtl w:val="0"/>
          <w:lang w:val="it-IT"/>
        </w:rPr>
        <w:t xml:space="preserve">Obiettivo dell'insegnamento </w:t>
      </w:r>
      <w:r>
        <w:rPr>
          <w:rFonts w:ascii="Gentium Plus Compact" w:cs="Gentium Plus Compact" w:hAnsi="Gentium Plus Compact" w:eastAsia="Gentium Plus Compact"/>
          <w:rtl w:val="0"/>
          <w:lang w:val="it-IT"/>
        </w:rPr>
        <w:t xml:space="preserve">è </w:t>
      </w:r>
      <w:r>
        <w:rPr>
          <w:rFonts w:ascii="Gentium Plus Compact" w:cs="Gentium Plus Compact" w:hAnsi="Gentium Plus Compact" w:eastAsia="Gentium Plus Compact"/>
          <w:rtl w:val="0"/>
          <w:lang w:val="it-IT"/>
        </w:rPr>
        <w:t>fornire la capacit</w:t>
      </w:r>
      <w:r>
        <w:rPr>
          <w:rFonts w:ascii="Gentium Plus Compact" w:cs="Gentium Plus Compact" w:hAnsi="Gentium Plus Compact" w:eastAsia="Gentium Plus Compact"/>
          <w:rtl w:val="0"/>
          <w:lang w:val="it-IT"/>
        </w:rPr>
        <w:t xml:space="preserve">à </w:t>
      </w:r>
      <w:r>
        <w:rPr>
          <w:rFonts w:ascii="Gentium Plus Compact" w:cs="Gentium Plus Compact" w:hAnsi="Gentium Plus Compact" w:eastAsia="Gentium Plus Compact"/>
          <w:rtl w:val="0"/>
          <w:lang w:val="it-IT"/>
        </w:rPr>
        <w:t>di interpretare un testo sotto i diversi aspetti letterario, linguistico, storico-culturale. Questa capacit</w:t>
      </w:r>
      <w:r>
        <w:rPr>
          <w:rFonts w:ascii="Gentium Plus Compact" w:cs="Gentium Plus Compact" w:hAnsi="Gentium Plus Compact" w:eastAsia="Gentium Plus Compact"/>
          <w:rtl w:val="0"/>
          <w:lang w:val="it-IT"/>
        </w:rPr>
        <w:t xml:space="preserve">à </w:t>
      </w:r>
      <w:r>
        <w:rPr>
          <w:rFonts w:ascii="Gentium Plus Compact" w:cs="Gentium Plus Compact" w:hAnsi="Gentium Plus Compact" w:eastAsia="Gentium Plus Compact"/>
          <w:rtl w:val="0"/>
          <w:lang w:val="it-IT"/>
        </w:rPr>
        <w:t>ha l</w:t>
      </w:r>
      <w:r>
        <w:rPr>
          <w:rFonts w:ascii="Gentium Plus Compact" w:cs="Gentium Plus Compact" w:hAnsi="Gentium Plus Compact" w:eastAsia="Gentium Plus Compact"/>
          <w:rtl w:val="0"/>
          <w:lang w:val="it-IT"/>
        </w:rPr>
        <w:t>’</w:t>
      </w:r>
      <w:r>
        <w:rPr>
          <w:rFonts w:ascii="Gentium Plus Compact" w:cs="Gentium Plus Compact" w:hAnsi="Gentium Plus Compact" w:eastAsia="Gentium Plus Compact"/>
          <w:rtl w:val="0"/>
          <w:lang w:val="it-IT"/>
        </w:rPr>
        <w:t>obiettivo finale di permettere allo studente di valutare il posto e il ruolo dei testi analizzati nella storia letteraria e culturale prima greco-antica e quindi europea (con il contributo di altre discipline curricolari).</w:t>
      </w:r>
    </w:p>
    <w:p>
      <w:pPr>
        <w:pStyle w:val="Normal.0"/>
        <w:widowControl w:val="0"/>
        <w:spacing w:after="200"/>
        <w:jc w:val="both"/>
        <w:rPr>
          <w:rFonts w:ascii="Gentium Plus Compact" w:cs="Gentium Plus Compact" w:hAnsi="Gentium Plus Compact" w:eastAsia="Gentium Plus Compact"/>
        </w:rPr>
      </w:pPr>
      <w:r>
        <w:rPr>
          <w:rFonts w:ascii="Gentium Plus Compact" w:cs="Gentium Plus Compact" w:hAnsi="Gentium Plus Compact" w:eastAsia="Gentium Plus Compact"/>
          <w:rtl w:val="0"/>
          <w:lang w:val="it-IT"/>
        </w:rPr>
        <w:t xml:space="preserve">2. </w:t>
      </w:r>
      <w:r>
        <w:rPr>
          <w:rFonts w:ascii="Gentium Plus Compact" w:cs="Gentium Plus Compact" w:hAnsi="Gentium Plus Compact" w:eastAsia="Gentium Plus Compact"/>
          <w:b w:val="1"/>
          <w:bCs w:val="1"/>
          <w:rtl w:val="0"/>
          <w:lang w:val="it-IT"/>
        </w:rPr>
        <w:t>Risultati di apprendimento attesi</w:t>
      </w:r>
      <w:r>
        <w:rPr>
          <w:rFonts w:ascii="Gentium Plus Compact" w:cs="Gentium Plus Compact" w:hAnsi="Gentium Plus Compact" w:eastAsia="Gentium Plus Compact"/>
          <w:rtl w:val="0"/>
          <w:lang w:val="it-IT"/>
        </w:rPr>
        <w:t>:</w:t>
      </w:r>
    </w:p>
    <w:p>
      <w:pPr>
        <w:pStyle w:val="Normal.0"/>
        <w:spacing w:after="200"/>
        <w:jc w:val="both"/>
        <w:rPr>
          <w:rFonts w:ascii="Gentium Plus Compact" w:cs="Gentium Plus Compact" w:hAnsi="Gentium Plus Compact" w:eastAsia="Gentium Plus Compact"/>
          <w:b w:val="1"/>
          <w:bCs w:val="1"/>
        </w:rPr>
      </w:pPr>
      <w:r>
        <w:rPr>
          <w:rFonts w:ascii="Gentium Plus Compact" w:cs="Gentium Plus Compact" w:hAnsi="Gentium Plus Compact" w:eastAsia="Gentium Plus Compact"/>
          <w:rtl w:val="0"/>
          <w:lang w:val="it-IT"/>
        </w:rPr>
        <w:t>Coerentemente con gli obiettivi formativi del Corso di Studio erogante previsti dalla scheda SUA-CdS, l'attivit</w:t>
      </w:r>
      <w:r>
        <w:rPr>
          <w:rFonts w:ascii="Gentium Plus Compact" w:cs="Gentium Plus Compact" w:hAnsi="Gentium Plus Compact" w:eastAsia="Gentium Plus Compact"/>
          <w:rtl w:val="0"/>
          <w:lang w:val="it-IT"/>
        </w:rPr>
        <w:t xml:space="preserve">à </w:t>
      </w:r>
      <w:r>
        <w:rPr>
          <w:rFonts w:ascii="Gentium Plus Compact" w:cs="Gentium Plus Compact" w:hAnsi="Gentium Plus Compact" w:eastAsia="Gentium Plus Compact"/>
          <w:rtl w:val="0"/>
          <w:lang w:val="it-IT"/>
        </w:rPr>
        <w:t>formativa di questo modulo si propone di fornire allo studente le seguenti conoscenze e abilit</w:t>
      </w:r>
      <w:r>
        <w:rPr>
          <w:rFonts w:ascii="Gentium Plus Compact" w:cs="Gentium Plus Compact" w:hAnsi="Gentium Plus Compact" w:eastAsia="Gentium Plus Compact"/>
          <w:rtl w:val="0"/>
          <w:lang w:val="it-IT"/>
        </w:rPr>
        <w:t>à</w:t>
      </w:r>
      <w:r>
        <w:rPr>
          <w:rFonts w:ascii="Gentium Plus Compact" w:cs="Gentium Plus Compact" w:hAnsi="Gentium Plus Compact" w:eastAsia="Gentium Plus Compact"/>
          <w:rtl w:val="0"/>
          <w:lang w:val="it-IT"/>
        </w:rPr>
        <w:t>:</w:t>
      </w:r>
    </w:p>
    <w:p>
      <w:pPr>
        <w:pStyle w:val="Normal.0"/>
        <w:spacing w:after="200"/>
        <w:jc w:val="both"/>
        <w:rPr>
          <w:rFonts w:ascii="Gentium Plus Compact" w:cs="Gentium Plus Compact" w:hAnsi="Gentium Plus Compact" w:eastAsia="Gentium Plus Compact"/>
          <w:b w:val="1"/>
          <w:bCs w:val="1"/>
        </w:rPr>
      </w:pPr>
      <w:r>
        <w:rPr>
          <w:rFonts w:ascii="Gentium Plus Compact" w:cs="Gentium Plus Compact" w:hAnsi="Gentium Plus Compact" w:eastAsia="Gentium Plus Compact"/>
          <w:b w:val="1"/>
          <w:bCs w:val="1"/>
          <w:rtl w:val="0"/>
          <w:lang w:val="it-IT"/>
        </w:rPr>
        <w:t>a) Conoscenza e capacit</w:t>
      </w:r>
      <w:r>
        <w:rPr>
          <w:rFonts w:ascii="Gentium Plus Compact" w:cs="Gentium Plus Compact" w:hAnsi="Gentium Plus Compact" w:eastAsia="Gentium Plus Compact"/>
          <w:b w:val="1"/>
          <w:bCs w:val="1"/>
          <w:rtl w:val="0"/>
          <w:lang w:val="it-IT"/>
        </w:rPr>
        <w:t xml:space="preserve">à </w:t>
      </w:r>
      <w:r>
        <w:rPr>
          <w:rFonts w:ascii="Gentium Plus Compact" w:cs="Gentium Plus Compact" w:hAnsi="Gentium Plus Compact" w:eastAsia="Gentium Plus Compact"/>
          <w:b w:val="1"/>
          <w:bCs w:val="1"/>
          <w:rtl w:val="0"/>
          <w:lang w:val="it-IT"/>
        </w:rPr>
        <w:t>di comprensione:</w:t>
      </w:r>
    </w:p>
    <w:p>
      <w:pPr>
        <w:pStyle w:val="Normal.0"/>
        <w:spacing w:after="200"/>
        <w:jc w:val="both"/>
        <w:rPr>
          <w:rFonts w:ascii="Gentium Plus Compact" w:cs="Gentium Plus Compact" w:hAnsi="Gentium Plus Compact" w:eastAsia="Gentium Plus Compact"/>
        </w:rPr>
      </w:pPr>
      <w:r>
        <w:rPr>
          <w:rFonts w:ascii="Gentium Plus Compact" w:cs="Gentium Plus Compact" w:hAnsi="Gentium Plus Compact" w:eastAsia="Gentium Plus Compact"/>
          <w:rtl w:val="0"/>
          <w:lang w:val="it-IT"/>
        </w:rPr>
        <w:t>Sviluppo storico della letteratura greca antica.</w:t>
      </w:r>
    </w:p>
    <w:p>
      <w:pPr>
        <w:pStyle w:val="Normal.0"/>
        <w:spacing w:after="200"/>
        <w:jc w:val="both"/>
        <w:rPr>
          <w:rFonts w:ascii="Gentium Plus Compact" w:cs="Gentium Plus Compact" w:hAnsi="Gentium Plus Compact" w:eastAsia="Gentium Plus Compact"/>
        </w:rPr>
      </w:pPr>
      <w:r>
        <w:rPr>
          <w:rFonts w:ascii="Gentium Plus Compact" w:cs="Gentium Plus Compact" w:hAnsi="Gentium Plus Compact" w:eastAsia="Gentium Plus Compact"/>
          <w:rtl w:val="0"/>
          <w:lang w:val="it-IT"/>
        </w:rPr>
        <w:t>Categorie dell</w:t>
      </w:r>
      <w:r>
        <w:rPr>
          <w:rFonts w:ascii="Gentium Plus Compact" w:cs="Gentium Plus Compact" w:hAnsi="Gentium Plus Compact" w:eastAsia="Gentium Plus Compact"/>
          <w:rtl w:val="0"/>
          <w:lang w:val="it-IT"/>
        </w:rPr>
        <w:t>’</w:t>
      </w:r>
      <w:r>
        <w:rPr>
          <w:rFonts w:ascii="Gentium Plus Compact" w:cs="Gentium Plus Compact" w:hAnsi="Gentium Plus Compact" w:eastAsia="Gentium Plus Compact"/>
          <w:rtl w:val="0"/>
          <w:lang w:val="it-IT"/>
        </w:rPr>
        <w:t>analisi storico-letteraria e storico-culturale.</w:t>
      </w:r>
    </w:p>
    <w:p>
      <w:pPr>
        <w:pStyle w:val="Normal.0"/>
        <w:spacing w:after="200"/>
        <w:jc w:val="both"/>
        <w:rPr>
          <w:rFonts w:ascii="Gentium Plus Compact" w:cs="Gentium Plus Compact" w:hAnsi="Gentium Plus Compact" w:eastAsia="Gentium Plus Compact"/>
          <w:b w:val="1"/>
          <w:bCs w:val="1"/>
        </w:rPr>
      </w:pPr>
      <w:r>
        <w:rPr>
          <w:rFonts w:ascii="Gentium Plus Compact" w:cs="Gentium Plus Compact" w:hAnsi="Gentium Plus Compact" w:eastAsia="Gentium Plus Compact"/>
          <w:b w:val="1"/>
          <w:bCs w:val="1"/>
          <w:rtl w:val="0"/>
          <w:lang w:val="it-IT"/>
        </w:rPr>
        <w:t>b) Capacit</w:t>
      </w:r>
      <w:r>
        <w:rPr>
          <w:rFonts w:ascii="Gentium Plus Compact" w:cs="Gentium Plus Compact" w:hAnsi="Gentium Plus Compact" w:eastAsia="Gentium Plus Compact"/>
          <w:b w:val="1"/>
          <w:bCs w:val="1"/>
          <w:rtl w:val="0"/>
          <w:lang w:val="it-IT"/>
        </w:rPr>
        <w:t xml:space="preserve">à </w:t>
      </w:r>
      <w:r>
        <w:rPr>
          <w:rFonts w:ascii="Gentium Plus Compact" w:cs="Gentium Plus Compact" w:hAnsi="Gentium Plus Compact" w:eastAsia="Gentium Plus Compact"/>
          <w:b w:val="1"/>
          <w:bCs w:val="1"/>
          <w:rtl w:val="0"/>
          <w:lang w:val="it-IT"/>
        </w:rPr>
        <w:t>di applicare conoscenza e comprensione:</w:t>
      </w:r>
    </w:p>
    <w:p>
      <w:pPr>
        <w:pStyle w:val="Normal.0"/>
        <w:spacing w:after="200"/>
        <w:jc w:val="both"/>
        <w:rPr>
          <w:rFonts w:ascii="Gentium Plus Compact" w:cs="Gentium Plus Compact" w:hAnsi="Gentium Plus Compact" w:eastAsia="Gentium Plus Compact"/>
        </w:rPr>
      </w:pPr>
      <w:r>
        <w:rPr>
          <w:rFonts w:ascii="Gentium Plus Compact" w:cs="Gentium Plus Compact" w:hAnsi="Gentium Plus Compact" w:eastAsia="Gentium Plus Compact"/>
          <w:rtl w:val="0"/>
          <w:lang w:val="it-IT"/>
        </w:rPr>
        <w:t>Applicazione dei grandi quadri di riferimento storico-sociale, storico-letterario e storico-culturale, e degli strumenti forniti dalla linguistica, dalla metrica e dal metodo filologico all</w:t>
      </w:r>
      <w:r>
        <w:rPr>
          <w:rFonts w:ascii="Gentium Plus Compact" w:cs="Gentium Plus Compact" w:hAnsi="Gentium Plus Compact" w:eastAsia="Gentium Plus Compact"/>
          <w:rtl w:val="0"/>
          <w:lang w:val="it-IT"/>
        </w:rPr>
        <w:t>’</w:t>
      </w:r>
      <w:r>
        <w:rPr>
          <w:rFonts w:ascii="Gentium Plus Compact" w:cs="Gentium Plus Compact" w:hAnsi="Gentium Plus Compact" w:eastAsia="Gentium Plus Compact"/>
          <w:rtl w:val="0"/>
          <w:lang w:val="it-IT"/>
        </w:rPr>
        <w:t>analisi della produzione letteraria greco-antica.</w:t>
      </w:r>
    </w:p>
    <w:p>
      <w:pPr>
        <w:pStyle w:val="Normal.0"/>
        <w:spacing w:after="200"/>
        <w:jc w:val="both"/>
        <w:rPr>
          <w:rFonts w:ascii="Gentium Plus Compact" w:cs="Gentium Plus Compact" w:hAnsi="Gentium Plus Compact" w:eastAsia="Gentium Plus Compact"/>
          <w:b w:val="1"/>
          <w:bCs w:val="1"/>
        </w:rPr>
      </w:pPr>
      <w:r>
        <w:rPr>
          <w:rFonts w:ascii="Gentium Plus Compact" w:cs="Gentium Plus Compact" w:hAnsi="Gentium Plus Compact" w:eastAsia="Gentium Plus Compact"/>
          <w:b w:val="1"/>
          <w:bCs w:val="1"/>
          <w:rtl w:val="0"/>
          <w:lang w:val="it-IT"/>
        </w:rPr>
        <w:t>c) Autonomia di giudizio:</w:t>
      </w:r>
    </w:p>
    <w:p>
      <w:pPr>
        <w:pStyle w:val="Normal.0"/>
        <w:spacing w:after="200"/>
        <w:jc w:val="both"/>
        <w:rPr>
          <w:rFonts w:ascii="Gentium Plus Compact" w:cs="Gentium Plus Compact" w:hAnsi="Gentium Plus Compact" w:eastAsia="Gentium Plus Compact"/>
        </w:rPr>
      </w:pPr>
      <w:r>
        <w:rPr>
          <w:rFonts w:ascii="Gentium Plus Compact" w:cs="Gentium Plus Compact" w:hAnsi="Gentium Plus Compact" w:eastAsia="Gentium Plus Compact"/>
          <w:rtl w:val="0"/>
          <w:lang w:val="it-IT"/>
        </w:rPr>
        <w:t>Capacit</w:t>
      </w:r>
      <w:r>
        <w:rPr>
          <w:rFonts w:ascii="Gentium Plus Compact" w:cs="Gentium Plus Compact" w:hAnsi="Gentium Plus Compact" w:eastAsia="Gentium Plus Compact"/>
          <w:rtl w:val="0"/>
          <w:lang w:val="it-IT"/>
        </w:rPr>
        <w:t xml:space="preserve">à </w:t>
      </w:r>
      <w:r>
        <w:rPr>
          <w:rFonts w:ascii="Gentium Plus Compact" w:cs="Gentium Plus Compact" w:hAnsi="Gentium Plus Compact" w:eastAsia="Gentium Plus Compact"/>
          <w:rtl w:val="0"/>
          <w:lang w:val="it-IT"/>
        </w:rPr>
        <w:t>di elaborare autonomamente interpretazioni e soluzioni per dati e problemi di natura storico-letteraria, storico-culturale, ma anche critico-testuale e latamente filologico, che si presentino in testi in lingua greca antica.</w:t>
      </w:r>
    </w:p>
    <w:p>
      <w:pPr>
        <w:pStyle w:val="Normal.0"/>
        <w:spacing w:after="200"/>
        <w:jc w:val="both"/>
        <w:rPr>
          <w:rFonts w:ascii="Gentium Plus Compact" w:cs="Gentium Plus Compact" w:hAnsi="Gentium Plus Compact" w:eastAsia="Gentium Plus Compact"/>
          <w:b w:val="1"/>
          <w:bCs w:val="1"/>
        </w:rPr>
      </w:pPr>
      <w:r>
        <w:rPr>
          <w:rFonts w:ascii="Gentium Plus Compact" w:cs="Gentium Plus Compact" w:hAnsi="Gentium Plus Compact" w:eastAsia="Gentium Plus Compact"/>
          <w:b w:val="1"/>
          <w:bCs w:val="1"/>
          <w:rtl w:val="0"/>
          <w:lang w:val="it-IT"/>
        </w:rPr>
        <w:t>d) Abilit</w:t>
      </w:r>
      <w:r>
        <w:rPr>
          <w:rFonts w:ascii="Gentium Plus Compact" w:cs="Gentium Plus Compact" w:hAnsi="Gentium Plus Compact" w:eastAsia="Gentium Plus Compact"/>
          <w:b w:val="1"/>
          <w:bCs w:val="1"/>
          <w:rtl w:val="0"/>
          <w:lang w:val="it-IT"/>
        </w:rPr>
        <w:t xml:space="preserve">à </w:t>
      </w:r>
      <w:r>
        <w:rPr>
          <w:rFonts w:ascii="Gentium Plus Compact" w:cs="Gentium Plus Compact" w:hAnsi="Gentium Plus Compact" w:eastAsia="Gentium Plus Compact"/>
          <w:b w:val="1"/>
          <w:bCs w:val="1"/>
          <w:rtl w:val="0"/>
          <w:lang w:val="it-IT"/>
        </w:rPr>
        <w:t>comunicative:</w:t>
      </w:r>
    </w:p>
    <w:p>
      <w:pPr>
        <w:pStyle w:val="Normal.0"/>
        <w:spacing w:after="200"/>
        <w:jc w:val="both"/>
        <w:rPr>
          <w:rFonts w:ascii="Gentium Plus Compact" w:cs="Gentium Plus Compact" w:hAnsi="Gentium Plus Compact" w:eastAsia="Gentium Plus Compact"/>
          <w:b w:val="1"/>
          <w:bCs w:val="1"/>
          <w:outline w:val="0"/>
          <w:color w:val="ff0000"/>
          <w:u w:color="ff0000"/>
          <w14:textFill>
            <w14:solidFill>
              <w14:srgbClr w14:val="FF0000"/>
            </w14:solidFill>
          </w14:textFill>
        </w:rPr>
      </w:pPr>
      <w:r>
        <w:rPr>
          <w:rFonts w:ascii="Gentium Plus Compact" w:cs="Gentium Plus Compact" w:hAnsi="Gentium Plus Compact" w:eastAsia="Gentium Plus Compact"/>
          <w:rtl w:val="0"/>
          <w:lang w:val="it-IT"/>
        </w:rPr>
        <w:t>Appropriatezza di linguaggio e consequenzialit</w:t>
      </w:r>
      <w:r>
        <w:rPr>
          <w:rFonts w:ascii="Gentium Plus Compact" w:cs="Gentium Plus Compact" w:hAnsi="Gentium Plus Compact" w:eastAsia="Gentium Plus Compact"/>
          <w:rtl w:val="0"/>
          <w:lang w:val="it-IT"/>
        </w:rPr>
        <w:t xml:space="preserve">à </w:t>
      </w:r>
      <w:r>
        <w:rPr>
          <w:rFonts w:ascii="Gentium Plus Compact" w:cs="Gentium Plus Compact" w:hAnsi="Gentium Plus Compact" w:eastAsia="Gentium Plus Compact"/>
          <w:rtl w:val="0"/>
          <w:lang w:val="it-IT"/>
        </w:rPr>
        <w:t>nell</w:t>
      </w:r>
      <w:r>
        <w:rPr>
          <w:rFonts w:ascii="Gentium Plus Compact" w:cs="Gentium Plus Compact" w:hAnsi="Gentium Plus Compact" w:eastAsia="Gentium Plus Compact"/>
          <w:rtl w:val="0"/>
          <w:lang w:val="it-IT"/>
        </w:rPr>
        <w:t>’</w:t>
      </w:r>
      <w:r>
        <w:rPr>
          <w:rFonts w:ascii="Gentium Plus Compact" w:cs="Gentium Plus Compact" w:hAnsi="Gentium Plus Compact" w:eastAsia="Gentium Plus Compact"/>
          <w:rtl w:val="0"/>
          <w:lang w:val="it-IT"/>
        </w:rPr>
        <w:t>esposizione di argomenti che abbiano a che fare con storia letteraria del greco antico, in particolare nella comunicazione a soggetti in fase di formazione.</w:t>
      </w:r>
    </w:p>
    <w:p>
      <w:pPr>
        <w:pStyle w:val="Normal.0"/>
        <w:spacing w:after="200"/>
        <w:jc w:val="both"/>
        <w:rPr>
          <w:rFonts w:ascii="Gentium Plus Compact" w:cs="Gentium Plus Compact" w:hAnsi="Gentium Plus Compact" w:eastAsia="Gentium Plus Compact"/>
          <w:b w:val="1"/>
          <w:bCs w:val="1"/>
        </w:rPr>
      </w:pPr>
      <w:r>
        <w:rPr>
          <w:rFonts w:ascii="Gentium Plus Compact" w:cs="Gentium Plus Compact" w:hAnsi="Gentium Plus Compact" w:eastAsia="Gentium Plus Compact"/>
          <w:b w:val="1"/>
          <w:bCs w:val="1"/>
          <w:rtl w:val="0"/>
          <w:lang w:val="it-IT"/>
        </w:rPr>
        <w:t>e) Capacit</w:t>
      </w:r>
      <w:r>
        <w:rPr>
          <w:rFonts w:ascii="Gentium Plus Compact" w:cs="Gentium Plus Compact" w:hAnsi="Gentium Plus Compact" w:eastAsia="Gentium Plus Compact"/>
          <w:b w:val="1"/>
          <w:bCs w:val="1"/>
          <w:rtl w:val="0"/>
          <w:lang w:val="it-IT"/>
        </w:rPr>
        <w:t xml:space="preserve">à </w:t>
      </w:r>
      <w:r>
        <w:rPr>
          <w:rFonts w:ascii="Gentium Plus Compact" w:cs="Gentium Plus Compact" w:hAnsi="Gentium Plus Compact" w:eastAsia="Gentium Plus Compact"/>
          <w:b w:val="1"/>
          <w:bCs w:val="1"/>
          <w:rtl w:val="0"/>
          <w:lang w:val="it-IT"/>
        </w:rPr>
        <w:t>di apprendere:</w:t>
      </w:r>
    </w:p>
    <w:p>
      <w:pPr>
        <w:pStyle w:val="Normal.0"/>
        <w:spacing w:after="200"/>
        <w:jc w:val="both"/>
        <w:rPr>
          <w:rFonts w:ascii="Gentium Plus Compact" w:cs="Gentium Plus Compact" w:hAnsi="Gentium Plus Compact" w:eastAsia="Gentium Plus Compact"/>
        </w:rPr>
      </w:pPr>
      <w:r>
        <w:rPr>
          <w:rFonts w:ascii="Gentium Plus Compact" w:cs="Gentium Plus Compact" w:hAnsi="Gentium Plus Compact" w:eastAsia="Gentium Plus Compact"/>
          <w:rtl w:val="0"/>
          <w:lang w:val="it-IT"/>
        </w:rPr>
        <w:t>Possesso, in termini di nozioni generali e di capacit</w:t>
      </w:r>
      <w:r>
        <w:rPr>
          <w:rFonts w:ascii="Gentium Plus Compact" w:cs="Gentium Plus Compact" w:hAnsi="Gentium Plus Compact" w:eastAsia="Gentium Plus Compact"/>
          <w:rtl w:val="0"/>
          <w:lang w:val="it-IT"/>
        </w:rPr>
        <w:t xml:space="preserve">à </w:t>
      </w:r>
      <w:r>
        <w:rPr>
          <w:rFonts w:ascii="Gentium Plus Compact" w:cs="Gentium Plus Compact" w:hAnsi="Gentium Plus Compact" w:eastAsia="Gentium Plus Compact"/>
          <w:rtl w:val="0"/>
          <w:lang w:val="it-IT"/>
        </w:rPr>
        <w:t>di ricerca bibliografica, di strumenti per contestualizzare e approfondire temi e problemi di genere filologico e/o storico-letterario e storico-culturale che gli si presentino per la prima volta.</w:t>
      </w:r>
    </w:p>
    <w:p>
      <w:pPr>
        <w:pStyle w:val="Normal.0"/>
        <w:widowControl w:val="0"/>
        <w:spacing w:after="200"/>
        <w:jc w:val="both"/>
        <w:rPr>
          <w:rFonts w:ascii="Gentium Plus Compact" w:cs="Gentium Plus Compact" w:hAnsi="Gentium Plus Compact" w:eastAsia="Gentium Plus Compact"/>
        </w:rPr>
      </w:pPr>
      <w:r>
        <w:rPr>
          <w:rFonts w:ascii="Gentium Plus Compact" w:cs="Gentium Plus Compact" w:hAnsi="Gentium Plus Compact" w:eastAsia="Gentium Plus Compact"/>
          <w:b w:val="1"/>
          <w:bCs w:val="1"/>
          <w:spacing w:val="-1"/>
          <w:rtl w:val="0"/>
          <w:lang w:val="it-IT"/>
        </w:rPr>
        <w:t>P</w:t>
      </w:r>
      <w:r>
        <w:rPr>
          <w:rFonts w:ascii="Gentium Plus Compact" w:cs="Gentium Plus Compact" w:hAnsi="Gentium Plus Compact" w:eastAsia="Gentium Plus Compact"/>
          <w:b w:val="1"/>
          <w:bCs w:val="1"/>
          <w:rtl w:val="0"/>
          <w:lang w:val="it-IT"/>
        </w:rPr>
        <w:t>rogr</w:t>
      </w:r>
      <w:r>
        <w:rPr>
          <w:rFonts w:ascii="Gentium Plus Compact" w:cs="Gentium Plus Compact" w:hAnsi="Gentium Plus Compact" w:eastAsia="Gentium Plus Compact"/>
          <w:b w:val="1"/>
          <w:bCs w:val="1"/>
          <w:spacing w:val="0"/>
          <w:rtl w:val="0"/>
          <w:lang w:val="it-IT"/>
        </w:rPr>
        <w:t>a</w:t>
      </w:r>
      <w:r>
        <w:rPr>
          <w:rFonts w:ascii="Gentium Plus Compact" w:cs="Gentium Plus Compact" w:hAnsi="Gentium Plus Compact" w:eastAsia="Gentium Plus Compact"/>
          <w:b w:val="1"/>
          <w:bCs w:val="1"/>
          <w:rtl w:val="0"/>
          <w:lang w:val="it-IT"/>
        </w:rPr>
        <w:t>mm</w:t>
      </w:r>
      <w:r>
        <w:rPr>
          <w:rFonts w:ascii="Gentium Plus Compact" w:cs="Gentium Plus Compact" w:hAnsi="Gentium Plus Compact" w:eastAsia="Gentium Plus Compact"/>
          <w:b w:val="1"/>
          <w:bCs w:val="1"/>
          <w:spacing w:val="-1"/>
          <w:rtl w:val="0"/>
          <w:lang w:val="it-IT"/>
        </w:rPr>
        <w:t>a</w:t>
      </w:r>
      <w:r>
        <w:rPr>
          <w:rFonts w:ascii="Gentium Plus Compact" w:cs="Gentium Plus Compact" w:hAnsi="Gentium Plus Compact" w:eastAsia="Gentium Plus Compact"/>
          <w:b w:val="1"/>
          <w:bCs w:val="1"/>
          <w:rtl w:val="0"/>
          <w:lang w:val="it-IT"/>
        </w:rPr>
        <w:t>:</w:t>
      </w:r>
    </w:p>
    <w:p>
      <w:pPr>
        <w:pStyle w:val="Normal.0"/>
        <w:spacing w:after="200"/>
        <w:jc w:val="both"/>
        <w:rPr>
          <w:rFonts w:ascii="Gentium Plus Compact" w:cs="Gentium Plus Compact" w:hAnsi="Gentium Plus Compact" w:eastAsia="Gentium Plus Compact"/>
        </w:rPr>
      </w:pPr>
      <w:r>
        <w:rPr>
          <w:rFonts w:ascii="Gentium Plus Compact" w:cs="Gentium Plus Compact" w:hAnsi="Gentium Plus Compact" w:eastAsia="Gentium Plus Compact"/>
          <w:rtl w:val="0"/>
          <w:lang w:val="it-IT"/>
        </w:rPr>
        <w:t xml:space="preserve">Pindaro: lettura della </w:t>
      </w:r>
      <w:r>
        <w:rPr>
          <w:rFonts w:ascii="Gentium Plus Compact" w:cs="Gentium Plus Compact" w:hAnsi="Gentium Plus Compact" w:eastAsia="Gentium Plus Compact"/>
          <w:i w:val="1"/>
          <w:iCs w:val="1"/>
          <w:rtl w:val="0"/>
          <w:lang w:val="it-IT"/>
        </w:rPr>
        <w:t>Pitica IV</w:t>
      </w:r>
      <w:r>
        <w:rPr>
          <w:rFonts w:ascii="Gentium Plus Compact" w:cs="Gentium Plus Compact" w:hAnsi="Gentium Plus Compact" w:eastAsia="Gentium Plus Compact"/>
          <w:rtl w:val="0"/>
          <w:lang w:val="it-IT"/>
        </w:rPr>
        <w:t xml:space="preserve"> nel contesto della sua produzione poetica e del genere della lirica corale.</w:t>
      </w:r>
    </w:p>
    <w:p>
      <w:pPr>
        <w:pStyle w:val="Normal.0"/>
        <w:spacing w:after="200"/>
        <w:jc w:val="both"/>
        <w:rPr>
          <w:rFonts w:ascii="Gentium Plus Compact" w:cs="Gentium Plus Compact" w:hAnsi="Gentium Plus Compact" w:eastAsia="Gentium Plus Compact"/>
          <w:i w:val="1"/>
          <w:iCs w:val="1"/>
        </w:rPr>
      </w:pPr>
      <w:r>
        <w:rPr>
          <w:rFonts w:ascii="Gentium Plus Compact" w:cs="Gentium Plus Compact" w:hAnsi="Gentium Plus Compact" w:eastAsia="Gentium Plus Compact"/>
          <w:rtl w:val="0"/>
          <w:lang w:val="it-IT"/>
        </w:rPr>
        <w:t>Il corso, che si estende per i due moduli, prende avvio da un quadro generale del generale letterario della poesia corale greca, per poi concentrarsi su Pindaro e sulle caratteristiche in particolare della poesia epinicia. Infine ci si dedicher</w:t>
      </w:r>
      <w:r>
        <w:rPr>
          <w:rFonts w:ascii="Gentium Plus Compact" w:cs="Gentium Plus Compact" w:hAnsi="Gentium Plus Compact" w:eastAsia="Gentium Plus Compact"/>
          <w:rtl w:val="0"/>
          <w:lang w:val="it-IT"/>
        </w:rPr>
        <w:t xml:space="preserve">à </w:t>
      </w:r>
      <w:r>
        <w:rPr>
          <w:rFonts w:ascii="Gentium Plus Compact" w:cs="Gentium Plus Compact" w:hAnsi="Gentium Plus Compact" w:eastAsia="Gentium Plus Compact"/>
          <w:rtl w:val="0"/>
          <w:lang w:val="it-IT"/>
        </w:rPr>
        <w:t xml:space="preserve">alla IV </w:t>
      </w:r>
      <w:r>
        <w:rPr>
          <w:rFonts w:ascii="Gentium Plus Compact" w:cs="Gentium Plus Compact" w:hAnsi="Gentium Plus Compact" w:eastAsia="Gentium Plus Compact"/>
          <w:i w:val="1"/>
          <w:iCs w:val="1"/>
          <w:rtl w:val="0"/>
          <w:lang w:val="it-IT"/>
        </w:rPr>
        <w:t>Pitica</w:t>
      </w:r>
      <w:r>
        <w:rPr>
          <w:rFonts w:ascii="Gentium Plus Compact" w:cs="Gentium Plus Compact" w:hAnsi="Gentium Plus Compact" w:eastAsia="Gentium Plus Compact"/>
          <w:rtl w:val="0"/>
          <w:lang w:val="it-IT"/>
        </w:rPr>
        <w:t>, la pi</w:t>
      </w:r>
      <w:r>
        <w:rPr>
          <w:rFonts w:ascii="Gentium Plus Compact" w:cs="Gentium Plus Compact" w:hAnsi="Gentium Plus Compact" w:eastAsia="Gentium Plus Compact"/>
          <w:rtl w:val="0"/>
          <w:lang w:val="it-IT"/>
        </w:rPr>
        <w:t>ù “</w:t>
      </w:r>
      <w:r>
        <w:rPr>
          <w:rFonts w:ascii="Gentium Plus Compact" w:cs="Gentium Plus Compact" w:hAnsi="Gentium Plus Compact" w:eastAsia="Gentium Plus Compact"/>
          <w:rtl w:val="0"/>
          <w:lang w:val="it-IT"/>
        </w:rPr>
        <w:t>epica</w:t>
      </w:r>
      <w:r>
        <w:rPr>
          <w:rFonts w:ascii="Gentium Plus Compact" w:cs="Gentium Plus Compact" w:hAnsi="Gentium Plus Compact" w:eastAsia="Gentium Plus Compact"/>
          <w:rtl w:val="0"/>
          <w:lang w:val="it-IT"/>
        </w:rPr>
        <w:t xml:space="preserve">” </w:t>
      </w:r>
      <w:r>
        <w:rPr>
          <w:rFonts w:ascii="Gentium Plus Compact" w:cs="Gentium Plus Compact" w:hAnsi="Gentium Plus Compact" w:eastAsia="Gentium Plus Compact"/>
          <w:rtl w:val="0"/>
          <w:lang w:val="it-IT"/>
        </w:rPr>
        <w:t>tra le sue composizioni rimasteci.</w:t>
      </w:r>
    </w:p>
    <w:p>
      <w:pPr>
        <w:pStyle w:val="Normal.0"/>
        <w:spacing w:after="200"/>
        <w:jc w:val="both"/>
        <w:rPr>
          <w:rFonts w:ascii="Gentium Plus Compact" w:cs="Gentium Plus Compact" w:hAnsi="Gentium Plus Compact" w:eastAsia="Gentium Plus Compact"/>
        </w:rPr>
      </w:pPr>
      <w:r>
        <w:rPr>
          <w:rFonts w:ascii="Gentium Plus Compact" w:cs="Gentium Plus Compact" w:hAnsi="Gentium Plus Compact" w:eastAsia="Gentium Plus Compact"/>
          <w:rtl w:val="0"/>
          <w:lang w:val="it-IT"/>
        </w:rPr>
        <w:t>Inoltre il programma prevede:</w:t>
      </w:r>
    </w:p>
    <w:p>
      <w:pPr>
        <w:pStyle w:val="Normal.0"/>
        <w:spacing w:after="200"/>
        <w:jc w:val="both"/>
        <w:rPr>
          <w:rFonts w:ascii="Gentium Plus Compact" w:cs="Gentium Plus Compact" w:hAnsi="Gentium Plus Compact" w:eastAsia="Gentium Plus Compact"/>
        </w:rPr>
      </w:pPr>
      <w:r>
        <w:rPr>
          <w:rFonts w:ascii="Gentium Plus Compact" w:cs="Gentium Plus Compact" w:hAnsi="Gentium Plus Compact" w:eastAsia="Gentium Plus Compact"/>
          <w:rtl w:val="0"/>
          <w:lang w:val="it-IT"/>
        </w:rPr>
        <w:t xml:space="preserve">1) La lettura in lingua originale e traduzione di Tucidide, </w:t>
      </w:r>
      <w:r>
        <w:rPr>
          <w:rFonts w:ascii="Gentium Plus Compact" w:cs="Gentium Plus Compact" w:hAnsi="Gentium Plus Compact" w:eastAsia="Gentium Plus Compact"/>
          <w:i w:val="1"/>
          <w:iCs w:val="1"/>
          <w:rtl w:val="0"/>
          <w:lang w:val="it-IT"/>
        </w:rPr>
        <w:t>Storie</w:t>
      </w:r>
      <w:r>
        <w:rPr>
          <w:rFonts w:ascii="Gentium Plus Compact" w:cs="Gentium Plus Compact" w:hAnsi="Gentium Plus Compact" w:eastAsia="Gentium Plus Compact"/>
          <w:rtl w:val="0"/>
          <w:lang w:val="it-IT"/>
        </w:rPr>
        <w:t>, I libro;</w:t>
      </w:r>
    </w:p>
    <w:p>
      <w:pPr>
        <w:pStyle w:val="Normal.0"/>
        <w:spacing w:after="200"/>
        <w:jc w:val="both"/>
        <w:rPr>
          <w:rFonts w:ascii="Gentium Plus Compact" w:cs="Gentium Plus Compact" w:hAnsi="Gentium Plus Compact" w:eastAsia="Gentium Plus Compact"/>
        </w:rPr>
      </w:pPr>
      <w:r>
        <w:rPr>
          <w:rFonts w:ascii="Gentium Plus Compact" w:cs="Gentium Plus Compact" w:hAnsi="Gentium Plus Compact" w:eastAsia="Gentium Plus Compact"/>
          <w:rtl w:val="0"/>
          <w:lang w:val="it-IT"/>
        </w:rPr>
        <w:t>2) La conoscenza di lineamenti di storia letteraria del greco dell</w:t>
      </w:r>
      <w:r>
        <w:rPr>
          <w:rFonts w:ascii="Gentium Plus Compact" w:cs="Gentium Plus Compact" w:hAnsi="Gentium Plus Compact" w:eastAsia="Gentium Plus Compact"/>
          <w:rtl w:val="0"/>
          <w:lang w:val="it-IT"/>
        </w:rPr>
        <w:t>’</w:t>
      </w:r>
      <w:r>
        <w:rPr>
          <w:rFonts w:ascii="Gentium Plus Compact" w:cs="Gentium Plus Compact" w:hAnsi="Gentium Plus Compact" w:eastAsia="Gentium Plus Compact"/>
          <w:rtl w:val="0"/>
          <w:lang w:val="it-IT"/>
        </w:rPr>
        <w:t>et</w:t>
      </w:r>
      <w:r>
        <w:rPr>
          <w:rFonts w:ascii="Gentium Plus Compact" w:cs="Gentium Plus Compact" w:hAnsi="Gentium Plus Compact" w:eastAsia="Gentium Plus Compact"/>
          <w:rtl w:val="0"/>
          <w:lang w:val="it-IT"/>
        </w:rPr>
        <w:t xml:space="preserve">à </w:t>
      </w:r>
      <w:r>
        <w:rPr>
          <w:rFonts w:ascii="Gentium Plus Compact" w:cs="Gentium Plus Compact" w:hAnsi="Gentium Plus Compact" w:eastAsia="Gentium Plus Compact"/>
          <w:rtl w:val="0"/>
          <w:lang w:val="it-IT"/>
        </w:rPr>
        <w:t>imperiale fino a Nonno di Panopoli;</w:t>
      </w:r>
    </w:p>
    <w:p>
      <w:pPr>
        <w:pStyle w:val="Normal.0"/>
        <w:spacing w:after="200"/>
        <w:jc w:val="both"/>
        <w:rPr>
          <w:rFonts w:ascii="Gentium Plus Compact" w:cs="Gentium Plus Compact" w:hAnsi="Gentium Plus Compact" w:eastAsia="Gentium Plus Compact"/>
        </w:rPr>
      </w:pPr>
      <w:r>
        <w:rPr>
          <w:rFonts w:ascii="Gentium Plus Compact" w:cs="Gentium Plus Compact" w:hAnsi="Gentium Plus Compact" w:eastAsia="Gentium Plus Compact"/>
          <w:rtl w:val="0"/>
          <w:lang w:val="it-IT"/>
        </w:rPr>
        <w:t>3) La lettura attenta di almeno uno di questi volumi (non gi</w:t>
      </w:r>
      <w:r>
        <w:rPr>
          <w:rFonts w:ascii="Gentium Plus Compact" w:cs="Gentium Plus Compact" w:hAnsi="Gentium Plus Compact" w:eastAsia="Gentium Plus Compact"/>
          <w:rtl w:val="0"/>
          <w:lang w:val="it-IT"/>
        </w:rPr>
        <w:t xml:space="preserve">à </w:t>
      </w:r>
      <w:r>
        <w:rPr>
          <w:rFonts w:ascii="Gentium Plus Compact" w:cs="Gentium Plus Compact" w:hAnsi="Gentium Plus Compact" w:eastAsia="Gentium Plus Compact"/>
          <w:rtl w:val="0"/>
          <w:lang w:val="it-IT"/>
        </w:rPr>
        <w:t>letto):</w:t>
      </w:r>
    </w:p>
    <w:p>
      <w:pPr>
        <w:pStyle w:val="Normal.0"/>
        <w:spacing w:after="200"/>
        <w:jc w:val="both"/>
        <w:rPr>
          <w:rFonts w:ascii="Gentium Plus Compact" w:cs="Gentium Plus Compact" w:hAnsi="Gentium Plus Compact" w:eastAsia="Gentium Plus Compact"/>
        </w:rPr>
      </w:pPr>
      <w:r>
        <w:rPr>
          <w:rFonts w:ascii="Gentium Plus Compact" w:cs="Gentium Plus Compact" w:hAnsi="Gentium Plus Compact" w:eastAsia="Gentium Plus Compact"/>
          <w:rtl w:val="0"/>
          <w:lang w:val="en-US"/>
        </w:rPr>
        <w:t xml:space="preserve">Eric R. Dodds, </w:t>
      </w:r>
      <w:r>
        <w:rPr>
          <w:rFonts w:ascii="Gentium Plus Compact" w:cs="Gentium Plus Compact" w:hAnsi="Gentium Plus Compact" w:eastAsia="Gentium Plus Compact"/>
          <w:i w:val="1"/>
          <w:iCs w:val="1"/>
          <w:rtl w:val="0"/>
          <w:lang w:val="en-US"/>
        </w:rPr>
        <w:t>The Greeks and the Irrational</w:t>
      </w:r>
      <w:r>
        <w:rPr>
          <w:rFonts w:ascii="Gentium Plus Compact" w:cs="Gentium Plus Compact" w:hAnsi="Gentium Plus Compact" w:eastAsia="Gentium Plus Compact"/>
          <w:rtl w:val="0"/>
          <w:lang w:val="en-US"/>
        </w:rPr>
        <w:t xml:space="preserve">, Berkeley, University of California Press 1951 (trad. it. </w:t>
      </w:r>
      <w:r>
        <w:rPr>
          <w:rFonts w:ascii="Gentium Plus Compact" w:cs="Gentium Plus Compact" w:hAnsi="Gentium Plus Compact" w:eastAsia="Gentium Plus Compact"/>
          <w:i w:val="1"/>
          <w:iCs w:val="1"/>
          <w:rtl w:val="0"/>
          <w:lang w:val="it-IT"/>
        </w:rPr>
        <w:t>I Greci e l</w:t>
      </w:r>
      <w:r>
        <w:rPr>
          <w:rFonts w:ascii="Gentium Plus Compact" w:cs="Gentium Plus Compact" w:hAnsi="Gentium Plus Compact" w:eastAsia="Gentium Plus Compact"/>
          <w:i w:val="1"/>
          <w:iCs w:val="1"/>
          <w:rtl w:val="0"/>
          <w:lang w:val="it-IT"/>
        </w:rPr>
        <w:t>’</w:t>
      </w:r>
      <w:r>
        <w:rPr>
          <w:rFonts w:ascii="Gentium Plus Compact" w:cs="Gentium Plus Compact" w:hAnsi="Gentium Plus Compact" w:eastAsia="Gentium Plus Compact"/>
          <w:i w:val="1"/>
          <w:iCs w:val="1"/>
          <w:rtl w:val="0"/>
          <w:lang w:val="it-IT"/>
        </w:rPr>
        <w:t>irrazionale</w:t>
      </w:r>
      <w:r>
        <w:rPr>
          <w:rFonts w:ascii="Gentium Plus Compact" w:cs="Gentium Plus Compact" w:hAnsi="Gentium Plus Compact" w:eastAsia="Gentium Plus Compact"/>
          <w:rtl w:val="0"/>
          <w:lang w:val="it-IT"/>
        </w:rPr>
        <w:t>, Milano, Rizzoli 2009);</w:t>
      </w:r>
    </w:p>
    <w:p>
      <w:pPr>
        <w:pStyle w:val="heading 1"/>
        <w:jc w:val="both"/>
        <w:rPr>
          <w:rFonts w:ascii="Gentium Plus Compact" w:cs="Gentium Plus Compact" w:hAnsi="Gentium Plus Compact" w:eastAsia="Gentium Plus Compact"/>
          <w:b w:val="0"/>
          <w:bCs w:val="0"/>
          <w:sz w:val="24"/>
          <w:szCs w:val="24"/>
        </w:rPr>
      </w:pPr>
      <w:r>
        <w:rPr>
          <w:rFonts w:ascii="Gentium Plus Compact" w:cs="Gentium Plus Compact" w:hAnsi="Gentium Plus Compact" w:eastAsia="Gentium Plus Compact"/>
          <w:b w:val="0"/>
          <w:bCs w:val="0"/>
          <w:sz w:val="24"/>
          <w:szCs w:val="24"/>
          <w:rtl w:val="0"/>
          <w:lang w:val="it-IT"/>
        </w:rPr>
        <w:t>Hermann Fr</w:t>
      </w:r>
      <w:r>
        <w:rPr>
          <w:rFonts w:ascii="Gentium Plus Compact" w:cs="Gentium Plus Compact" w:hAnsi="Gentium Plus Compact" w:eastAsia="Gentium Plus Compact"/>
          <w:b w:val="0"/>
          <w:bCs w:val="0"/>
          <w:sz w:val="24"/>
          <w:szCs w:val="24"/>
          <w:rtl w:val="0"/>
          <w:lang w:val="it-IT"/>
        </w:rPr>
        <w:t>ä</w:t>
      </w:r>
      <w:r>
        <w:rPr>
          <w:rFonts w:ascii="Gentium Plus Compact" w:cs="Gentium Plus Compact" w:hAnsi="Gentium Plus Compact" w:eastAsia="Gentium Plus Compact"/>
          <w:b w:val="0"/>
          <w:bCs w:val="0"/>
          <w:sz w:val="24"/>
          <w:szCs w:val="24"/>
          <w:rtl w:val="0"/>
          <w:lang w:val="it-IT"/>
        </w:rPr>
        <w:t xml:space="preserve">nkel, </w:t>
      </w:r>
      <w:r>
        <w:rPr>
          <w:rFonts w:ascii="Gentium Plus Compact" w:cs="Gentium Plus Compact" w:hAnsi="Gentium Plus Compact" w:eastAsia="Gentium Plus Compact"/>
          <w:b w:val="0"/>
          <w:bCs w:val="0"/>
          <w:i w:val="1"/>
          <w:iCs w:val="1"/>
          <w:sz w:val="24"/>
          <w:szCs w:val="24"/>
          <w:rtl w:val="0"/>
          <w:lang w:val="it-IT"/>
        </w:rPr>
        <w:t>Dichtung und Philosophie des fr</w:t>
      </w:r>
      <w:r>
        <w:rPr>
          <w:rFonts w:ascii="Gentium Plus Compact" w:cs="Gentium Plus Compact" w:hAnsi="Gentium Plus Compact" w:eastAsia="Gentium Plus Compact"/>
          <w:b w:val="0"/>
          <w:bCs w:val="0"/>
          <w:i w:val="1"/>
          <w:iCs w:val="1"/>
          <w:sz w:val="24"/>
          <w:szCs w:val="24"/>
          <w:rtl w:val="0"/>
          <w:lang w:val="it-IT"/>
        </w:rPr>
        <w:t>ü</w:t>
      </w:r>
      <w:r>
        <w:rPr>
          <w:rFonts w:ascii="Gentium Plus Compact" w:cs="Gentium Plus Compact" w:hAnsi="Gentium Plus Compact" w:eastAsia="Gentium Plus Compact"/>
          <w:b w:val="0"/>
          <w:bCs w:val="0"/>
          <w:i w:val="1"/>
          <w:iCs w:val="1"/>
          <w:sz w:val="24"/>
          <w:szCs w:val="24"/>
          <w:rtl w:val="0"/>
          <w:lang w:val="it-IT"/>
        </w:rPr>
        <w:t>hen Griechentums</w:t>
      </w:r>
      <w:r>
        <w:rPr>
          <w:rFonts w:ascii="Gentium Plus Compact" w:cs="Gentium Plus Compact" w:hAnsi="Gentium Plus Compact" w:eastAsia="Gentium Plus Compact"/>
          <w:b w:val="0"/>
          <w:bCs w:val="0"/>
          <w:sz w:val="24"/>
          <w:szCs w:val="24"/>
          <w:rtl w:val="0"/>
          <w:lang w:val="it-IT"/>
        </w:rPr>
        <w:t xml:space="preserve">. </w:t>
      </w:r>
      <w:r>
        <w:rPr>
          <w:rFonts w:ascii="Gentium Plus Compact" w:cs="Gentium Plus Compact" w:hAnsi="Gentium Plus Compact" w:eastAsia="Gentium Plus Compact"/>
          <w:b w:val="0"/>
          <w:bCs w:val="0"/>
          <w:i w:val="1"/>
          <w:iCs w:val="1"/>
          <w:sz w:val="24"/>
          <w:szCs w:val="24"/>
          <w:rtl w:val="0"/>
          <w:lang w:val="en-US"/>
        </w:rPr>
        <w:t>Eine Geschichte der griechischen Epik, Lyrik und Prosa bis zur Mitte des f</w:t>
      </w:r>
      <w:r>
        <w:rPr>
          <w:rFonts w:ascii="Gentium Plus Compact" w:cs="Gentium Plus Compact" w:hAnsi="Gentium Plus Compact" w:eastAsia="Gentium Plus Compact"/>
          <w:b w:val="0"/>
          <w:bCs w:val="0"/>
          <w:i w:val="1"/>
          <w:iCs w:val="1"/>
          <w:sz w:val="24"/>
          <w:szCs w:val="24"/>
          <w:rtl w:val="0"/>
          <w:lang w:val="en-US"/>
        </w:rPr>
        <w:t>ü</w:t>
      </w:r>
      <w:r>
        <w:rPr>
          <w:rFonts w:ascii="Gentium Plus Compact" w:cs="Gentium Plus Compact" w:hAnsi="Gentium Plus Compact" w:eastAsia="Gentium Plus Compact"/>
          <w:b w:val="0"/>
          <w:bCs w:val="0"/>
          <w:i w:val="1"/>
          <w:iCs w:val="1"/>
          <w:sz w:val="24"/>
          <w:szCs w:val="24"/>
          <w:rtl w:val="0"/>
          <w:lang w:val="en-US"/>
        </w:rPr>
        <w:t>nften Jahrhunderts</w:t>
      </w:r>
      <w:r>
        <w:rPr>
          <w:rFonts w:ascii="Gentium Plus Compact" w:cs="Gentium Plus Compact" w:hAnsi="Gentium Plus Compact" w:eastAsia="Gentium Plus Compact"/>
          <w:b w:val="0"/>
          <w:bCs w:val="0"/>
          <w:sz w:val="24"/>
          <w:szCs w:val="24"/>
          <w:rtl w:val="0"/>
          <w:lang w:val="en-US"/>
        </w:rPr>
        <w:t>, II ed., M</w:t>
      </w:r>
      <w:r>
        <w:rPr>
          <w:rFonts w:ascii="Gentium Plus Compact" w:cs="Gentium Plus Compact" w:hAnsi="Gentium Plus Compact" w:eastAsia="Gentium Plus Compact"/>
          <w:b w:val="0"/>
          <w:bCs w:val="0"/>
          <w:sz w:val="24"/>
          <w:szCs w:val="24"/>
          <w:rtl w:val="0"/>
          <w:lang w:val="en-US"/>
        </w:rPr>
        <w:t>ü</w:t>
      </w:r>
      <w:r>
        <w:rPr>
          <w:rFonts w:ascii="Gentium Plus Compact" w:cs="Gentium Plus Compact" w:hAnsi="Gentium Plus Compact" w:eastAsia="Gentium Plus Compact"/>
          <w:b w:val="0"/>
          <w:bCs w:val="0"/>
          <w:sz w:val="24"/>
          <w:szCs w:val="24"/>
          <w:rtl w:val="0"/>
          <w:lang w:val="en-US"/>
        </w:rPr>
        <w:t xml:space="preserve">nchen, Verlag C. H. Beck, 1962 (trad. it. </w:t>
      </w:r>
      <w:r>
        <w:rPr>
          <w:rFonts w:ascii="Gentium Plus Compact" w:cs="Gentium Plus Compact" w:hAnsi="Gentium Plus Compact" w:eastAsia="Gentium Plus Compact"/>
          <w:b w:val="0"/>
          <w:bCs w:val="0"/>
          <w:i w:val="1"/>
          <w:iCs w:val="1"/>
          <w:sz w:val="24"/>
          <w:szCs w:val="24"/>
          <w:rtl w:val="0"/>
          <w:lang w:val="it-IT"/>
        </w:rPr>
        <w:t>Poesia e filosofia della Grecia arcaica. Epica, lirica e prosa greca da Omero alla met</w:t>
      </w:r>
      <w:r>
        <w:rPr>
          <w:rFonts w:ascii="Gentium Plus Compact" w:cs="Gentium Plus Compact" w:hAnsi="Gentium Plus Compact" w:eastAsia="Gentium Plus Compact"/>
          <w:b w:val="0"/>
          <w:bCs w:val="0"/>
          <w:i w:val="1"/>
          <w:iCs w:val="1"/>
          <w:sz w:val="24"/>
          <w:szCs w:val="24"/>
          <w:rtl w:val="0"/>
          <w:lang w:val="it-IT"/>
        </w:rPr>
        <w:t xml:space="preserve">à </w:t>
      </w:r>
      <w:r>
        <w:rPr>
          <w:rFonts w:ascii="Gentium Plus Compact" w:cs="Gentium Plus Compact" w:hAnsi="Gentium Plus Compact" w:eastAsia="Gentium Plus Compact"/>
          <w:b w:val="0"/>
          <w:bCs w:val="0"/>
          <w:i w:val="1"/>
          <w:iCs w:val="1"/>
          <w:sz w:val="24"/>
          <w:szCs w:val="24"/>
          <w:rtl w:val="0"/>
          <w:lang w:val="it-IT"/>
        </w:rPr>
        <w:t>del V secolo</w:t>
      </w:r>
      <w:r>
        <w:rPr>
          <w:rFonts w:ascii="Gentium Plus Compact" w:cs="Gentium Plus Compact" w:hAnsi="Gentium Plus Compact" w:eastAsia="Gentium Plus Compact"/>
          <w:b w:val="0"/>
          <w:bCs w:val="0"/>
          <w:sz w:val="24"/>
          <w:szCs w:val="24"/>
          <w:rtl w:val="0"/>
          <w:lang w:val="it-IT"/>
        </w:rPr>
        <w:t>, Bologna, Il Mulino 1997);</w:t>
      </w:r>
    </w:p>
    <w:p>
      <w:pPr>
        <w:pStyle w:val="Normal.0"/>
        <w:spacing w:after="200"/>
        <w:jc w:val="both"/>
        <w:rPr>
          <w:rFonts w:ascii="Gentium Plus Compact" w:cs="Gentium Plus Compact" w:hAnsi="Gentium Plus Compact" w:eastAsia="Gentium Plus Compact"/>
        </w:rPr>
      </w:pPr>
      <w:r>
        <w:rPr>
          <w:rFonts w:ascii="Gentium Plus Compact" w:cs="Gentium Plus Compact" w:hAnsi="Gentium Plus Compact" w:eastAsia="Gentium Plus Compact"/>
          <w:rtl w:val="0"/>
          <w:lang w:val="it-IT"/>
        </w:rPr>
        <w:t xml:space="preserve">Bruno Gentili, </w:t>
      </w:r>
      <w:r>
        <w:rPr>
          <w:rFonts w:ascii="Gentium Plus Compact" w:cs="Gentium Plus Compact" w:hAnsi="Gentium Plus Compact" w:eastAsia="Gentium Plus Compact"/>
          <w:i w:val="1"/>
          <w:iCs w:val="1"/>
          <w:rtl w:val="0"/>
          <w:lang w:val="it-IT"/>
        </w:rPr>
        <w:t>Poesia e pubblico nella Grecia antica</w:t>
      </w:r>
      <w:r>
        <w:rPr>
          <w:rFonts w:ascii="Gentium Plus Compact" w:cs="Gentium Plus Compact" w:hAnsi="Gentium Plus Compact" w:eastAsia="Gentium Plus Compact"/>
          <w:rtl w:val="0"/>
          <w:lang w:val="it-IT"/>
        </w:rPr>
        <w:t>,</w:t>
      </w:r>
      <w:r>
        <w:rPr>
          <w:rFonts w:ascii="Gentium Plus Compact" w:cs="Gentium Plus Compact" w:hAnsi="Gentium Plus Compact" w:eastAsia="Gentium Plus Compact"/>
          <w:i w:val="1"/>
          <w:iCs w:val="1"/>
          <w:rtl w:val="0"/>
          <w:lang w:val="it-IT"/>
        </w:rPr>
        <w:t xml:space="preserve"> Da Omero al V secolo</w:t>
      </w:r>
      <w:r>
        <w:rPr>
          <w:rFonts w:ascii="Gentium Plus Compact" w:cs="Gentium Plus Compact" w:hAnsi="Gentium Plus Compact" w:eastAsia="Gentium Plus Compact"/>
          <w:rtl w:val="0"/>
          <w:lang w:val="it-IT"/>
        </w:rPr>
        <w:t>, Milano, Feltrinelli 2017;</w:t>
      </w:r>
    </w:p>
    <w:p>
      <w:pPr>
        <w:pStyle w:val="Normal.0"/>
        <w:spacing w:after="200"/>
        <w:jc w:val="both"/>
        <w:rPr>
          <w:rFonts w:ascii="Gentium Plus Compact" w:cs="Gentium Plus Compact" w:hAnsi="Gentium Plus Compact" w:eastAsia="Gentium Plus Compact"/>
          <w:lang w:val="en-US"/>
        </w:rPr>
      </w:pPr>
      <w:r>
        <w:rPr>
          <w:rFonts w:ascii="Gentium Plus Compact" w:cs="Gentium Plus Compact" w:hAnsi="Gentium Plus Compact" w:eastAsia="Gentium Plus Compact"/>
          <w:rtl w:val="0"/>
          <w:lang w:val="en-US"/>
        </w:rPr>
        <w:t xml:space="preserve">Albert B. Lord, </w:t>
      </w:r>
      <w:r>
        <w:rPr>
          <w:rFonts w:ascii="Gentium Plus Compact" w:cs="Gentium Plus Compact" w:hAnsi="Gentium Plus Compact" w:eastAsia="Gentium Plus Compact"/>
          <w:i w:val="1"/>
          <w:iCs w:val="1"/>
          <w:rtl w:val="0"/>
          <w:lang w:val="en-US"/>
        </w:rPr>
        <w:t>The Singer of Tales</w:t>
      </w:r>
      <w:r>
        <w:rPr>
          <w:rFonts w:ascii="Gentium Plus Compact" w:cs="Gentium Plus Compact" w:hAnsi="Gentium Plus Compact" w:eastAsia="Gentium Plus Compact"/>
          <w:rtl w:val="0"/>
          <w:lang w:val="en-US"/>
        </w:rPr>
        <w:t xml:space="preserve">, II ed., Cambridge, Mass., Harvard University Press 2000 (trad. it. </w:t>
      </w:r>
      <w:r>
        <w:rPr>
          <w:rFonts w:ascii="Gentium Plus Compact" w:cs="Gentium Plus Compact" w:hAnsi="Gentium Plus Compact" w:eastAsia="Gentium Plus Compact"/>
          <w:i w:val="1"/>
          <w:iCs w:val="1"/>
          <w:rtl w:val="0"/>
          <w:lang w:val="en-US"/>
        </w:rPr>
        <w:t>Il cantore di Storie</w:t>
      </w:r>
      <w:r>
        <w:rPr>
          <w:rFonts w:ascii="Gentium Plus Compact" w:cs="Gentium Plus Compact" w:hAnsi="Gentium Plus Compact" w:eastAsia="Gentium Plus Compact"/>
          <w:rtl w:val="0"/>
          <w:lang w:val="en-US"/>
        </w:rPr>
        <w:t>, Lecce, Argo 2005);</w:t>
      </w:r>
    </w:p>
    <w:p>
      <w:pPr>
        <w:pStyle w:val="Normal.0"/>
        <w:spacing w:after="200"/>
        <w:jc w:val="both"/>
        <w:rPr>
          <w:rFonts w:ascii="Gentium Plus Compact" w:cs="Gentium Plus Compact" w:hAnsi="Gentium Plus Compact" w:eastAsia="Gentium Plus Compact"/>
        </w:rPr>
      </w:pPr>
      <w:r>
        <w:rPr>
          <w:rFonts w:ascii="Gentium Plus Compact" w:cs="Gentium Plus Compact" w:hAnsi="Gentium Plus Compact" w:eastAsia="Gentium Plus Compact"/>
          <w:rtl w:val="0"/>
          <w:lang w:val="en-US"/>
        </w:rPr>
        <w:t xml:space="preserve">Rudolf Pfeiffer, </w:t>
      </w:r>
      <w:r>
        <w:rPr>
          <w:rFonts w:ascii="Gentium Plus Compact" w:cs="Gentium Plus Compact" w:hAnsi="Gentium Plus Compact" w:eastAsia="Gentium Plus Compact"/>
          <w:i w:val="1"/>
          <w:iCs w:val="1"/>
          <w:rtl w:val="0"/>
          <w:lang w:val="en-US"/>
        </w:rPr>
        <w:t>History of Classical Scholarship from the Beginnings to the End of the Hellenistic Age</w:t>
      </w:r>
      <w:r>
        <w:rPr>
          <w:rFonts w:ascii="Gentium Plus Compact" w:cs="Gentium Plus Compact" w:hAnsi="Gentium Plus Compact" w:eastAsia="Gentium Plus Compact"/>
          <w:rtl w:val="0"/>
          <w:lang w:val="en-US"/>
        </w:rPr>
        <w:t xml:space="preserve">, Oxford, Oxford University Press 1968 (trad. it. </w:t>
      </w:r>
      <w:r>
        <w:rPr>
          <w:rFonts w:ascii="Gentium Plus Compact" w:cs="Gentium Plus Compact" w:hAnsi="Gentium Plus Compact" w:eastAsia="Gentium Plus Compact"/>
          <w:i w:val="1"/>
          <w:iCs w:val="1"/>
          <w:rtl w:val="0"/>
          <w:lang w:val="it-IT"/>
        </w:rPr>
        <w:t>Storia della filologia classica dalle origini alla fine dell</w:t>
      </w:r>
      <w:r>
        <w:rPr>
          <w:rFonts w:ascii="Gentium Plus Compact" w:cs="Gentium Plus Compact" w:hAnsi="Gentium Plus Compact" w:eastAsia="Gentium Plus Compact"/>
          <w:i w:val="1"/>
          <w:iCs w:val="1"/>
          <w:rtl w:val="0"/>
          <w:lang w:val="it-IT"/>
        </w:rPr>
        <w:t>’</w:t>
      </w:r>
      <w:r>
        <w:rPr>
          <w:rFonts w:ascii="Gentium Plus Compact" w:cs="Gentium Plus Compact" w:hAnsi="Gentium Plus Compact" w:eastAsia="Gentium Plus Compact"/>
          <w:i w:val="1"/>
          <w:iCs w:val="1"/>
          <w:rtl w:val="0"/>
          <w:lang w:val="it-IT"/>
        </w:rPr>
        <w:t>et</w:t>
      </w:r>
      <w:r>
        <w:rPr>
          <w:rFonts w:ascii="Gentium Plus Compact" w:cs="Gentium Plus Compact" w:hAnsi="Gentium Plus Compact" w:eastAsia="Gentium Plus Compact"/>
          <w:i w:val="1"/>
          <w:iCs w:val="1"/>
          <w:rtl w:val="0"/>
          <w:lang w:val="it-IT"/>
        </w:rPr>
        <w:t xml:space="preserve">à </w:t>
      </w:r>
      <w:r>
        <w:rPr>
          <w:rFonts w:ascii="Gentium Plus Compact" w:cs="Gentium Plus Compact" w:hAnsi="Gentium Plus Compact" w:eastAsia="Gentium Plus Compact"/>
          <w:i w:val="1"/>
          <w:iCs w:val="1"/>
          <w:rtl w:val="0"/>
          <w:lang w:val="it-IT"/>
        </w:rPr>
        <w:t>ellenistica</w:t>
      </w:r>
      <w:r>
        <w:rPr>
          <w:rFonts w:ascii="Gentium Plus Compact" w:cs="Gentium Plus Compact" w:hAnsi="Gentium Plus Compact" w:eastAsia="Gentium Plus Compact"/>
          <w:rtl w:val="0"/>
          <w:lang w:val="it-IT"/>
        </w:rPr>
        <w:t>, Napoli, Macchiaroli 1973);</w:t>
      </w:r>
    </w:p>
    <w:p>
      <w:pPr>
        <w:pStyle w:val="Normal.0"/>
        <w:spacing w:after="200"/>
        <w:jc w:val="both"/>
        <w:rPr>
          <w:rFonts w:ascii="Gentium Plus Compact" w:cs="Gentium Plus Compact" w:hAnsi="Gentium Plus Compact" w:eastAsia="Gentium Plus Compact"/>
        </w:rPr>
      </w:pPr>
      <w:r>
        <w:rPr>
          <w:rFonts w:ascii="Gentium Plus Compact" w:cs="Gentium Plus Compact" w:hAnsi="Gentium Plus Compact" w:eastAsia="Gentium Plus Compact"/>
          <w:rtl w:val="0"/>
          <w:lang w:val="en-US"/>
        </w:rPr>
        <w:t xml:space="preserve">Bruno Snell, </w:t>
      </w:r>
      <w:r>
        <w:rPr>
          <w:rFonts w:ascii="Gentium Plus Compact" w:cs="Gentium Plus Compact" w:hAnsi="Gentium Plus Compact" w:eastAsia="Gentium Plus Compact"/>
          <w:i w:val="1"/>
          <w:iCs w:val="1"/>
          <w:rtl w:val="0"/>
          <w:lang w:val="en-US"/>
        </w:rPr>
        <w:t>Die Entdeckung des Geistes. Studien zur Entstehung der europ</w:t>
      </w:r>
      <w:r>
        <w:rPr>
          <w:rFonts w:ascii="Gentium Plus Compact" w:cs="Gentium Plus Compact" w:hAnsi="Gentium Plus Compact" w:eastAsia="Gentium Plus Compact"/>
          <w:i w:val="1"/>
          <w:iCs w:val="1"/>
          <w:rtl w:val="0"/>
          <w:lang w:val="en-US"/>
        </w:rPr>
        <w:t>ä</w:t>
      </w:r>
      <w:r>
        <w:rPr>
          <w:rFonts w:ascii="Gentium Plus Compact" w:cs="Gentium Plus Compact" w:hAnsi="Gentium Plus Compact" w:eastAsia="Gentium Plus Compact"/>
          <w:i w:val="1"/>
          <w:iCs w:val="1"/>
          <w:rtl w:val="0"/>
          <w:lang w:val="en-US"/>
        </w:rPr>
        <w:t>ischen Denkens bei den Griechen</w:t>
      </w:r>
      <w:r>
        <w:rPr>
          <w:rFonts w:ascii="Gentium Plus Compact" w:cs="Gentium Plus Compact" w:hAnsi="Gentium Plus Compact" w:eastAsia="Gentium Plus Compact"/>
          <w:rtl w:val="0"/>
          <w:lang w:val="en-US"/>
        </w:rPr>
        <w:t xml:space="preserve">, II ed., Claassen Verlag, Hamburg (trad. it. </w:t>
      </w:r>
      <w:r>
        <w:rPr>
          <w:rFonts w:ascii="Gentium Plus Compact" w:cs="Gentium Plus Compact" w:hAnsi="Gentium Plus Compact" w:eastAsia="Gentium Plus Compact"/>
          <w:i w:val="1"/>
          <w:iCs w:val="1"/>
          <w:rtl w:val="0"/>
          <w:lang w:val="it-IT"/>
        </w:rPr>
        <w:t>La cultura greca e le origini del pensiero europeo</w:t>
      </w:r>
      <w:r>
        <w:rPr>
          <w:rFonts w:ascii="Gentium Plus Compact" w:cs="Gentium Plus Compact" w:hAnsi="Gentium Plus Compact" w:eastAsia="Gentium Plus Compact"/>
          <w:rtl w:val="0"/>
          <w:lang w:val="it-IT"/>
        </w:rPr>
        <w:t>, Torino, Einaudi 2002).</w:t>
      </w:r>
    </w:p>
    <w:p>
      <w:pPr>
        <w:pStyle w:val="Normal.0"/>
        <w:spacing w:after="200"/>
        <w:jc w:val="both"/>
        <w:rPr>
          <w:rStyle w:val="tlid-translation"/>
          <w:rFonts w:ascii="Gentium Plus Compact" w:cs="Gentium Plus Compact" w:hAnsi="Gentium Plus Compact" w:eastAsia="Gentium Plus Compact"/>
        </w:rPr>
      </w:pPr>
    </w:p>
    <w:p>
      <w:pPr>
        <w:pStyle w:val="Normal.0"/>
        <w:widowControl w:val="0"/>
        <w:spacing w:after="200"/>
        <w:jc w:val="both"/>
        <w:rPr>
          <w:rFonts w:ascii="Gentium Plus Compact" w:cs="Gentium Plus Compact" w:hAnsi="Gentium Plus Compact" w:eastAsia="Gentium Plus Compact"/>
        </w:rPr>
      </w:pPr>
      <w:r>
        <w:rPr>
          <w:rFonts w:ascii="Gentium Plus Compact" w:cs="Gentium Plus Compact" w:hAnsi="Gentium Plus Compact" w:eastAsia="Gentium Plus Compact"/>
          <w:b w:val="1"/>
          <w:bCs w:val="1"/>
          <w:rtl w:val="0"/>
          <w:lang w:val="it-IT"/>
        </w:rPr>
        <w:t>Metodi didattici</w:t>
      </w:r>
      <w:r>
        <w:rPr>
          <w:rFonts w:ascii="Gentium Plus Compact" w:cs="Gentium Plus Compact" w:hAnsi="Gentium Plus Compact" w:eastAsia="Gentium Plus Compact"/>
          <w:rtl w:val="0"/>
          <w:lang w:val="it-IT"/>
        </w:rPr>
        <w:t>:</w:t>
      </w:r>
    </w:p>
    <w:p>
      <w:pPr>
        <w:pStyle w:val="Normal.0"/>
        <w:widowControl w:val="0"/>
        <w:spacing w:after="200"/>
        <w:jc w:val="both"/>
        <w:rPr>
          <w:rFonts w:ascii="Gentium Plus Compact" w:cs="Gentium Plus Compact" w:hAnsi="Gentium Plus Compact" w:eastAsia="Gentium Plus Compact"/>
        </w:rPr>
      </w:pPr>
      <w:r>
        <w:rPr>
          <w:rFonts w:ascii="Gentium Plus Compact" w:cs="Gentium Plus Compact" w:hAnsi="Gentium Plus Compact" w:eastAsia="Gentium Plus Compact"/>
          <w:rtl w:val="0"/>
          <w:lang w:val="it-IT"/>
        </w:rPr>
        <w:t>Lezioni frontali, analisi di testi</w:t>
      </w:r>
    </w:p>
    <w:p>
      <w:pPr>
        <w:pStyle w:val="Normal.0"/>
        <w:widowControl w:val="0"/>
        <w:spacing w:after="200"/>
        <w:jc w:val="both"/>
        <w:rPr>
          <w:rFonts w:ascii="Gentium Plus Compact" w:cs="Gentium Plus Compact" w:hAnsi="Gentium Plus Compact" w:eastAsia="Gentium Plus Compact"/>
          <w:b w:val="1"/>
          <w:bCs w:val="1"/>
        </w:rPr>
      </w:pPr>
      <w:r>
        <w:rPr>
          <w:rFonts w:ascii="Gentium Plus Compact" w:cs="Gentium Plus Compact" w:hAnsi="Gentium Plus Compact" w:eastAsia="Gentium Plus Compact"/>
          <w:b w:val="1"/>
          <w:bCs w:val="1"/>
          <w:rtl w:val="0"/>
          <w:lang w:val="it-IT"/>
        </w:rPr>
        <w:t>Metodi e criteri di verifica dei risultati di apprendimento</w:t>
      </w:r>
    </w:p>
    <w:p>
      <w:pPr>
        <w:pStyle w:val="Normal.0"/>
        <w:rPr>
          <w:rFonts w:ascii="Calibri" w:cs="Calibri" w:hAnsi="Calibri" w:eastAsia="Calibri"/>
        </w:rPr>
      </w:pPr>
      <w:r>
        <w:rPr>
          <w:rStyle w:val="tlid-translation"/>
          <w:rFonts w:ascii="Calibri" w:hAnsi="Calibri"/>
          <w:rtl w:val="0"/>
          <w:lang w:val="it-IT"/>
        </w:rPr>
        <w:t>*** La prova orale, che consiste in un colloquio, si concentrer</w:t>
      </w:r>
      <w:r>
        <w:rPr>
          <w:rStyle w:val="tlid-translation"/>
          <w:rFonts w:ascii="Calibri" w:hAnsi="Calibri" w:hint="default"/>
          <w:rtl w:val="0"/>
          <w:lang w:val="it-IT"/>
        </w:rPr>
        <w:t xml:space="preserve">à </w:t>
      </w:r>
      <w:r>
        <w:rPr>
          <w:rStyle w:val="tlid-translation"/>
          <w:rFonts w:ascii="Calibri" w:hAnsi="Calibri"/>
          <w:rtl w:val="0"/>
          <w:lang w:val="it-IT"/>
        </w:rPr>
        <w:t>sulla verifica delle conoscenze apprese durante il corso. L</w:t>
      </w:r>
      <w:r>
        <w:rPr>
          <w:rStyle w:val="tlid-translation"/>
          <w:rFonts w:ascii="Calibri" w:hAnsi="Calibri" w:hint="default"/>
          <w:rtl w:val="0"/>
          <w:lang w:val="it-IT"/>
        </w:rPr>
        <w:t>’</w:t>
      </w:r>
      <w:r>
        <w:rPr>
          <w:rStyle w:val="tlid-translation"/>
          <w:rFonts w:ascii="Calibri" w:hAnsi="Calibri"/>
          <w:rtl w:val="0"/>
          <w:lang w:val="it-IT"/>
        </w:rPr>
        <w:t>esame si svolger</w:t>
      </w:r>
      <w:r>
        <w:rPr>
          <w:rStyle w:val="tlid-translation"/>
          <w:rFonts w:ascii="Calibri" w:hAnsi="Calibri" w:hint="default"/>
          <w:rtl w:val="0"/>
          <w:lang w:val="it-IT"/>
        </w:rPr>
        <w:t xml:space="preserve">à </w:t>
      </w:r>
      <w:r>
        <w:rPr>
          <w:rStyle w:val="tlid-translation"/>
          <w:rFonts w:ascii="Calibri" w:hAnsi="Calibri"/>
          <w:rtl w:val="0"/>
          <w:lang w:val="it-IT"/>
        </w:rPr>
        <w:t>in due momenti: i) lettura, analisi e commento dei testi latini medievali; ii) esposizione sintetica e ragionata degli argomenti di letteratura latina medievale previsti dal programma, secondo la bibliografia d'esame e i materiali didattici forniti in classe.</w:t>
      </w:r>
    </w:p>
    <w:p>
      <w:pPr>
        <w:pStyle w:val="Normal.0"/>
        <w:rPr>
          <w:rFonts w:ascii="Calibri" w:cs="Calibri" w:hAnsi="Calibri" w:eastAsia="Calibri"/>
        </w:rPr>
      </w:pPr>
      <w:r>
        <w:rPr>
          <w:rStyle w:val="tlid-translation"/>
          <w:rFonts w:ascii="Calibri" w:hAnsi="Calibri"/>
          <w:rtl w:val="0"/>
          <w:lang w:val="it-IT"/>
        </w:rPr>
        <w:t>*** La prova orale sar</w:t>
      </w:r>
      <w:r>
        <w:rPr>
          <w:rStyle w:val="tlid-translation"/>
          <w:rFonts w:ascii="Calibri" w:hAnsi="Calibri" w:hint="default"/>
          <w:rtl w:val="0"/>
          <w:lang w:val="it-IT"/>
        </w:rPr>
        <w:t xml:space="preserve">à </w:t>
      </w:r>
      <w:r>
        <w:rPr>
          <w:rStyle w:val="tlid-translation"/>
          <w:rFonts w:ascii="Calibri" w:hAnsi="Calibri"/>
          <w:rtl w:val="0"/>
          <w:lang w:val="it-IT"/>
        </w:rPr>
        <w:t>valutata secondo criteri di: i) competenza contenutistica, capacit</w:t>
      </w:r>
      <w:r>
        <w:rPr>
          <w:rStyle w:val="tlid-translation"/>
          <w:rFonts w:ascii="Calibri" w:hAnsi="Calibri" w:hint="default"/>
          <w:rtl w:val="0"/>
          <w:lang w:val="it-IT"/>
        </w:rPr>
        <w:t xml:space="preserve">à </w:t>
      </w:r>
      <w:r>
        <w:rPr>
          <w:rStyle w:val="tlid-translation"/>
          <w:rFonts w:ascii="Calibri" w:hAnsi="Calibri"/>
          <w:rtl w:val="0"/>
          <w:lang w:val="it-IT"/>
        </w:rPr>
        <w:t>di sintesi e di analisi di temi e concetti di letteratura latina medievale relativi al programma; ii) capacit</w:t>
      </w:r>
      <w:r>
        <w:rPr>
          <w:rStyle w:val="tlid-translation"/>
          <w:rFonts w:ascii="Calibri" w:hAnsi="Calibri" w:hint="default"/>
          <w:rtl w:val="0"/>
          <w:lang w:val="it-IT"/>
        </w:rPr>
        <w:t xml:space="preserve">à </w:t>
      </w:r>
      <w:r>
        <w:rPr>
          <w:rStyle w:val="tlid-translation"/>
          <w:rFonts w:ascii="Calibri" w:hAnsi="Calibri"/>
          <w:rtl w:val="0"/>
          <w:lang w:val="it-IT"/>
        </w:rPr>
        <w:t>di lettura, commento e analisi dei testi latini medievali analizzati durante le lezioni; iii) capacit</w:t>
      </w:r>
      <w:r>
        <w:rPr>
          <w:rStyle w:val="tlid-translation"/>
          <w:rFonts w:ascii="Calibri" w:hAnsi="Calibri" w:hint="default"/>
          <w:rtl w:val="0"/>
          <w:lang w:val="it-IT"/>
        </w:rPr>
        <w:t xml:space="preserve">à </w:t>
      </w:r>
      <w:r>
        <w:rPr>
          <w:rStyle w:val="tlid-translation"/>
          <w:rFonts w:ascii="Calibri" w:hAnsi="Calibri"/>
          <w:rtl w:val="0"/>
          <w:lang w:val="it-IT"/>
        </w:rPr>
        <w:t>di uso corretto di un linguaggio tecnico appropriato alla materia.</w:t>
      </w:r>
    </w:p>
    <w:p>
      <w:pPr>
        <w:pStyle w:val="Normal.0"/>
        <w:rPr>
          <w:rFonts w:ascii="Calibri" w:cs="Calibri" w:hAnsi="Calibri" w:eastAsia="Calibri"/>
        </w:rPr>
      </w:pPr>
      <w:r>
        <w:rPr>
          <w:rStyle w:val="tlid-translation"/>
          <w:rFonts w:ascii="Calibri" w:hAnsi="Calibri"/>
          <w:rtl w:val="0"/>
          <w:lang w:val="it-IT"/>
        </w:rPr>
        <w:t>I voti saranno espressi secondo questo schema orientativo:</w:t>
      </w:r>
    </w:p>
    <w:p>
      <w:pPr>
        <w:pStyle w:val="Normal.0"/>
        <w:rPr>
          <w:rFonts w:ascii="Calibri" w:cs="Calibri" w:hAnsi="Calibri" w:eastAsia="Calibri"/>
        </w:rPr>
      </w:pPr>
      <w:r>
        <w:rPr>
          <w:rStyle w:val="tlid-translation"/>
          <w:rFonts w:ascii="Calibri" w:hAnsi="Calibri"/>
          <w:rtl w:val="0"/>
          <w:lang w:val="it-IT"/>
        </w:rPr>
        <w:t>- ECCELLENTE (28-30): ottima capacit</w:t>
      </w:r>
      <w:r>
        <w:rPr>
          <w:rStyle w:val="tlid-translation"/>
          <w:rFonts w:ascii="Calibri" w:hAnsi="Calibri" w:hint="default"/>
          <w:rtl w:val="0"/>
          <w:lang w:val="it-IT"/>
        </w:rPr>
        <w:t xml:space="preserve">à </w:t>
      </w:r>
      <w:r>
        <w:rPr>
          <w:rStyle w:val="tlid-translation"/>
          <w:rFonts w:ascii="Calibri" w:hAnsi="Calibri"/>
          <w:rtl w:val="0"/>
          <w:lang w:val="it-IT"/>
        </w:rPr>
        <w:t>di lettura e traduzione dal latino, e commento esauriente e ragionato dei testi latini medievali affrontati in classe; ottima capacit</w:t>
      </w:r>
      <w:r>
        <w:rPr>
          <w:rStyle w:val="tlid-translation"/>
          <w:rFonts w:ascii="Calibri" w:hAnsi="Calibri" w:hint="default"/>
          <w:rtl w:val="0"/>
          <w:lang w:val="it-IT"/>
        </w:rPr>
        <w:t xml:space="preserve">à </w:t>
      </w:r>
      <w:r>
        <w:rPr>
          <w:rStyle w:val="tlid-translation"/>
          <w:rFonts w:ascii="Calibri" w:hAnsi="Calibri"/>
          <w:rtl w:val="0"/>
          <w:lang w:val="it-IT"/>
        </w:rPr>
        <w:t>di orientamento nei temi affrontati a lezione e facenti parte del programma d'esame; eccellente capacit</w:t>
      </w:r>
      <w:r>
        <w:rPr>
          <w:rStyle w:val="tlid-translation"/>
          <w:rFonts w:ascii="Calibri" w:hAnsi="Calibri" w:hint="default"/>
          <w:rtl w:val="0"/>
          <w:lang w:val="it-IT"/>
        </w:rPr>
        <w:t xml:space="preserve">à </w:t>
      </w:r>
      <w:r>
        <w:rPr>
          <w:rStyle w:val="tlid-translation"/>
          <w:rFonts w:ascii="Calibri" w:hAnsi="Calibri"/>
          <w:rtl w:val="0"/>
          <w:lang w:val="it-IT"/>
        </w:rPr>
        <w:t>di esprimersi con linguaggio specialistico appropriato.</w:t>
      </w:r>
    </w:p>
    <w:p>
      <w:pPr>
        <w:pStyle w:val="Normal.0"/>
        <w:rPr>
          <w:rFonts w:ascii="Calibri" w:cs="Calibri" w:hAnsi="Calibri" w:eastAsia="Calibri"/>
        </w:rPr>
      </w:pPr>
      <w:r>
        <w:rPr>
          <w:rStyle w:val="tlid-translation"/>
          <w:rFonts w:ascii="Calibri" w:hAnsi="Calibri"/>
          <w:rtl w:val="0"/>
          <w:lang w:val="it-IT"/>
        </w:rPr>
        <w:t>- DISCRETO (24-27): conoscenza discreta della materia e dei testi latini medievali affrontati in classe; buona capacit</w:t>
      </w:r>
      <w:r>
        <w:rPr>
          <w:rStyle w:val="tlid-translation"/>
          <w:rFonts w:ascii="Calibri" w:hAnsi="Calibri" w:hint="default"/>
          <w:rtl w:val="0"/>
          <w:lang w:val="it-IT"/>
        </w:rPr>
        <w:t xml:space="preserve">à </w:t>
      </w:r>
      <w:r>
        <w:rPr>
          <w:rStyle w:val="tlid-translation"/>
          <w:rFonts w:ascii="Calibri" w:hAnsi="Calibri"/>
          <w:rtl w:val="0"/>
          <w:lang w:val="it-IT"/>
        </w:rPr>
        <w:t>di sintesi ed analisi; buona capacit</w:t>
      </w:r>
      <w:r>
        <w:rPr>
          <w:rStyle w:val="tlid-translation"/>
          <w:rFonts w:ascii="Calibri" w:hAnsi="Calibri" w:hint="default"/>
          <w:rtl w:val="0"/>
          <w:lang w:val="it-IT"/>
        </w:rPr>
        <w:t xml:space="preserve">à </w:t>
      </w:r>
      <w:r>
        <w:rPr>
          <w:rStyle w:val="tlid-translation"/>
          <w:rFonts w:ascii="Calibri" w:hAnsi="Calibri"/>
          <w:rtl w:val="0"/>
          <w:lang w:val="it-IT"/>
        </w:rPr>
        <w:t>di espressione e uso della terminologia specialistica.</w:t>
      </w:r>
    </w:p>
    <w:p>
      <w:pPr>
        <w:pStyle w:val="Normal.0"/>
        <w:rPr>
          <w:rFonts w:ascii="Calibri" w:cs="Calibri" w:hAnsi="Calibri" w:eastAsia="Calibri"/>
        </w:rPr>
      </w:pPr>
      <w:r>
        <w:rPr>
          <w:rStyle w:val="tlid-translation"/>
          <w:rFonts w:ascii="Calibri" w:hAnsi="Calibri"/>
          <w:rtl w:val="0"/>
          <w:lang w:val="it-IT"/>
        </w:rPr>
        <w:t>- SUFFICIENTE (18-23): conoscenza minimale del materiale d</w:t>
      </w:r>
      <w:r>
        <w:rPr>
          <w:rStyle w:val="tlid-translation"/>
          <w:rFonts w:ascii="Calibri" w:hAnsi="Calibri" w:hint="default"/>
          <w:rtl w:val="0"/>
          <w:lang w:val="it-IT"/>
        </w:rPr>
        <w:t>’</w:t>
      </w:r>
      <w:r>
        <w:rPr>
          <w:rStyle w:val="tlid-translation"/>
          <w:rFonts w:ascii="Calibri" w:hAnsi="Calibri"/>
          <w:rtl w:val="0"/>
          <w:lang w:val="it-IT"/>
        </w:rPr>
        <w:t>esame; limitata capacit</w:t>
      </w:r>
      <w:r>
        <w:rPr>
          <w:rStyle w:val="tlid-translation"/>
          <w:rFonts w:ascii="Calibri" w:hAnsi="Calibri" w:hint="default"/>
          <w:rtl w:val="0"/>
          <w:lang w:val="it-IT"/>
        </w:rPr>
        <w:t xml:space="preserve">à </w:t>
      </w:r>
      <w:r>
        <w:rPr>
          <w:rStyle w:val="tlid-translation"/>
          <w:rFonts w:ascii="Calibri" w:hAnsi="Calibri"/>
          <w:rtl w:val="0"/>
          <w:lang w:val="it-IT"/>
        </w:rPr>
        <w:t>di sintesi e di analisi; modesta capacit</w:t>
      </w:r>
      <w:r>
        <w:rPr>
          <w:rStyle w:val="tlid-translation"/>
          <w:rFonts w:ascii="Calibri" w:hAnsi="Calibri" w:hint="default"/>
          <w:rtl w:val="0"/>
          <w:lang w:val="it-IT"/>
        </w:rPr>
        <w:t xml:space="preserve">à </w:t>
      </w:r>
      <w:r>
        <w:rPr>
          <w:rStyle w:val="tlid-translation"/>
          <w:rFonts w:ascii="Calibri" w:hAnsi="Calibri"/>
          <w:rtl w:val="0"/>
          <w:lang w:val="it-IT"/>
        </w:rPr>
        <w:t>nell</w:t>
      </w:r>
      <w:r>
        <w:rPr>
          <w:rStyle w:val="tlid-translation"/>
          <w:rFonts w:ascii="Calibri" w:hAnsi="Calibri" w:hint="default"/>
          <w:rtl w:val="0"/>
          <w:lang w:val="it-IT"/>
        </w:rPr>
        <w:t>’</w:t>
      </w:r>
      <w:r>
        <w:rPr>
          <w:rStyle w:val="tlid-translation"/>
          <w:rFonts w:ascii="Calibri" w:hAnsi="Calibri"/>
          <w:rtl w:val="0"/>
          <w:lang w:val="it-IT"/>
        </w:rPr>
        <w:t>uso del linguaggio specialistico.</w:t>
      </w:r>
    </w:p>
    <w:p>
      <w:pPr>
        <w:pStyle w:val="Normal.0"/>
        <w:rPr>
          <w:rFonts w:ascii="Calibri" w:cs="Calibri" w:hAnsi="Calibri" w:eastAsia="Calibri"/>
        </w:rPr>
      </w:pPr>
      <w:r>
        <w:rPr>
          <w:rStyle w:val="tlid-translation"/>
          <w:rFonts w:ascii="Calibri" w:hAnsi="Calibri"/>
          <w:rtl w:val="0"/>
          <w:lang w:val="it-IT"/>
        </w:rPr>
        <w:t>- NEGATIVO (esame non superato): mancata conoscenza del materiale d</w:t>
      </w:r>
      <w:r>
        <w:rPr>
          <w:rStyle w:val="tlid-translation"/>
          <w:rFonts w:ascii="Calibri" w:hAnsi="Calibri" w:hint="default"/>
          <w:rtl w:val="0"/>
          <w:lang w:val="it-IT"/>
        </w:rPr>
        <w:t>’</w:t>
      </w:r>
      <w:r>
        <w:rPr>
          <w:rStyle w:val="tlid-translation"/>
          <w:rFonts w:ascii="Calibri" w:hAnsi="Calibri"/>
          <w:rtl w:val="0"/>
          <w:lang w:val="it-IT"/>
        </w:rPr>
        <w:t>esame; gravi errori di comprensione ed esposizione dei contenuti; mancanza di capacit</w:t>
      </w:r>
      <w:r>
        <w:rPr>
          <w:rStyle w:val="tlid-translation"/>
          <w:rFonts w:ascii="Calibri" w:hAnsi="Calibri" w:hint="default"/>
          <w:rtl w:val="0"/>
          <w:lang w:val="it-IT"/>
        </w:rPr>
        <w:t xml:space="preserve">à </w:t>
      </w:r>
      <w:r>
        <w:rPr>
          <w:rStyle w:val="tlid-translation"/>
          <w:rFonts w:ascii="Calibri" w:hAnsi="Calibri"/>
          <w:rtl w:val="0"/>
          <w:lang w:val="it-IT"/>
        </w:rPr>
        <w:t>di sintesi degli argomenti principali del corso; mancata capacit</w:t>
      </w:r>
      <w:r>
        <w:rPr>
          <w:rStyle w:val="tlid-translation"/>
          <w:rFonts w:ascii="Calibri" w:hAnsi="Calibri" w:hint="default"/>
          <w:rtl w:val="0"/>
          <w:lang w:val="it-IT"/>
        </w:rPr>
        <w:t xml:space="preserve">à </w:t>
      </w:r>
      <w:r>
        <w:rPr>
          <w:rStyle w:val="tlid-translation"/>
          <w:rFonts w:ascii="Calibri" w:hAnsi="Calibri"/>
          <w:rtl w:val="0"/>
          <w:lang w:val="it-IT"/>
        </w:rPr>
        <w:t>di usare il linguaggio specialistico della disciplina.</w:t>
      </w:r>
    </w:p>
    <w:p>
      <w:pPr>
        <w:pStyle w:val="Normal.0"/>
        <w:widowControl w:val="0"/>
        <w:spacing w:after="200"/>
        <w:jc w:val="both"/>
      </w:pPr>
    </w:p>
    <w:p>
      <w:pPr>
        <w:pStyle w:val="Normal.0"/>
        <w:widowControl w:val="0"/>
        <w:spacing w:after="200"/>
        <w:jc w:val="both"/>
        <w:rPr>
          <w:rFonts w:ascii="Gentium Plus Compact" w:cs="Gentium Plus Compact" w:hAnsi="Gentium Plus Compact" w:eastAsia="Gentium Plus Compact"/>
        </w:rPr>
      </w:pPr>
      <w:r>
        <w:rPr>
          <w:rFonts w:ascii="Gentium Plus Compact" w:cs="Gentium Plus Compact" w:hAnsi="Gentium Plus Compact" w:eastAsia="Gentium Plus Compact"/>
          <w:b w:val="1"/>
          <w:bCs w:val="1"/>
          <w:rtl w:val="0"/>
          <w:lang w:val="it-IT"/>
        </w:rPr>
        <w:t>T</w:t>
      </w:r>
      <w:r>
        <w:rPr>
          <w:rFonts w:ascii="Gentium Plus Compact" w:cs="Gentium Plus Compact" w:hAnsi="Gentium Plus Compact" w:eastAsia="Gentium Plus Compact"/>
          <w:b w:val="1"/>
          <w:bCs w:val="1"/>
          <w:spacing w:val="-1"/>
          <w:rtl w:val="0"/>
          <w:lang w:val="it-IT"/>
        </w:rPr>
        <w:t>e</w:t>
      </w:r>
      <w:r>
        <w:rPr>
          <w:rFonts w:ascii="Gentium Plus Compact" w:cs="Gentium Plus Compact" w:hAnsi="Gentium Plus Compact" w:eastAsia="Gentium Plus Compact"/>
          <w:b w:val="1"/>
          <w:bCs w:val="1"/>
          <w:spacing w:val="0"/>
          <w:rtl w:val="0"/>
          <w:lang w:val="it-IT"/>
        </w:rPr>
        <w:t>s</w:t>
      </w:r>
      <w:r>
        <w:rPr>
          <w:rFonts w:ascii="Gentium Plus Compact" w:cs="Gentium Plus Compact" w:hAnsi="Gentium Plus Compact" w:eastAsia="Gentium Plus Compact"/>
          <w:b w:val="1"/>
          <w:bCs w:val="1"/>
          <w:spacing w:val="-1"/>
          <w:rtl w:val="0"/>
          <w:lang w:val="it-IT"/>
        </w:rPr>
        <w:t>t</w:t>
      </w:r>
      <w:r>
        <w:rPr>
          <w:rFonts w:ascii="Gentium Plus Compact" w:cs="Gentium Plus Compact" w:hAnsi="Gentium Plus Compact" w:eastAsia="Gentium Plus Compact"/>
          <w:b w:val="1"/>
          <w:bCs w:val="1"/>
          <w:rtl w:val="0"/>
          <w:lang w:val="it-IT"/>
        </w:rPr>
        <w:t>i</w:t>
      </w:r>
      <w:r>
        <w:rPr>
          <w:rFonts w:ascii="Gentium Plus Compact" w:cs="Gentium Plus Compact" w:hAnsi="Gentium Plus Compact" w:eastAsia="Gentium Plus Compact"/>
          <w:b w:val="1"/>
          <w:bCs w:val="1"/>
          <w:spacing w:val="0"/>
          <w:rtl w:val="0"/>
          <w:lang w:val="it-IT"/>
        </w:rPr>
        <w:t xml:space="preserve"> </w:t>
      </w:r>
      <w:r>
        <w:rPr>
          <w:rFonts w:ascii="Gentium Plus Compact" w:cs="Gentium Plus Compact" w:hAnsi="Gentium Plus Compact" w:eastAsia="Gentium Plus Compact"/>
          <w:b w:val="1"/>
          <w:bCs w:val="1"/>
          <w:spacing w:val="-1"/>
          <w:rtl w:val="0"/>
          <w:lang w:val="it-IT"/>
        </w:rPr>
        <w:t>a</w:t>
      </w:r>
      <w:r>
        <w:rPr>
          <w:rFonts w:ascii="Gentium Plus Compact" w:cs="Gentium Plus Compact" w:hAnsi="Gentium Plus Compact" w:eastAsia="Gentium Plus Compact"/>
          <w:b w:val="1"/>
          <w:bCs w:val="1"/>
          <w:rtl w:val="0"/>
          <w:lang w:val="it-IT"/>
        </w:rPr>
        <w:t>do</w:t>
      </w:r>
      <w:r>
        <w:rPr>
          <w:rFonts w:ascii="Gentium Plus Compact" w:cs="Gentium Plus Compact" w:hAnsi="Gentium Plus Compact" w:eastAsia="Gentium Plus Compact"/>
          <w:b w:val="1"/>
          <w:bCs w:val="1"/>
          <w:spacing w:val="0"/>
          <w:rtl w:val="0"/>
          <w:lang w:val="it-IT"/>
        </w:rPr>
        <w:t>t</w:t>
      </w:r>
      <w:r>
        <w:rPr>
          <w:rFonts w:ascii="Gentium Plus Compact" w:cs="Gentium Plus Compact" w:hAnsi="Gentium Plus Compact" w:eastAsia="Gentium Plus Compact"/>
          <w:b w:val="1"/>
          <w:bCs w:val="1"/>
          <w:spacing w:val="-1"/>
          <w:rtl w:val="0"/>
          <w:lang w:val="it-IT"/>
        </w:rPr>
        <w:t>t</w:t>
      </w:r>
      <w:r>
        <w:rPr>
          <w:rFonts w:ascii="Gentium Plus Compact" w:cs="Gentium Plus Compact" w:hAnsi="Gentium Plus Compact" w:eastAsia="Gentium Plus Compact"/>
          <w:b w:val="1"/>
          <w:bCs w:val="1"/>
          <w:spacing w:val="0"/>
          <w:rtl w:val="0"/>
          <w:lang w:val="it-IT"/>
        </w:rPr>
        <w:t>at</w:t>
      </w:r>
      <w:r>
        <w:rPr>
          <w:rFonts w:ascii="Gentium Plus Compact" w:cs="Gentium Plus Compact" w:hAnsi="Gentium Plus Compact" w:eastAsia="Gentium Plus Compact"/>
          <w:b w:val="1"/>
          <w:bCs w:val="1"/>
          <w:rtl w:val="0"/>
          <w:lang w:val="it-IT"/>
        </w:rPr>
        <w:t>i:</w:t>
      </w:r>
    </w:p>
    <w:p>
      <w:pPr>
        <w:pStyle w:val="Normal.0"/>
        <w:widowControl w:val="0"/>
        <w:spacing w:after="200"/>
        <w:jc w:val="both"/>
        <w:rPr>
          <w:rFonts w:ascii="Gentium Plus Compact" w:cs="Gentium Plus Compact" w:hAnsi="Gentium Plus Compact" w:eastAsia="Gentium Plus Compact"/>
        </w:rPr>
      </w:pPr>
      <w:r>
        <w:rPr>
          <w:rFonts w:ascii="Gentium Plus Compact" w:cs="Gentium Plus Compact" w:hAnsi="Gentium Plus Compact" w:eastAsia="Gentium Plus Compact"/>
          <w:rtl w:val="0"/>
          <w:lang w:val="it-IT"/>
        </w:rPr>
        <w:t xml:space="preserve">Per Pindaro </w:t>
      </w:r>
      <w:r>
        <w:rPr>
          <w:rFonts w:ascii="Gentium Plus Compact" w:cs="Gentium Plus Compact" w:hAnsi="Gentium Plus Compact" w:eastAsia="Gentium Plus Compact"/>
          <w:i w:val="1"/>
          <w:iCs w:val="1"/>
          <w:rtl w:val="0"/>
          <w:lang w:val="it-IT"/>
        </w:rPr>
        <w:t xml:space="preserve">Pitica IV </w:t>
      </w:r>
      <w:r>
        <w:rPr>
          <w:rFonts w:ascii="Gentium Plus Compact" w:cs="Gentium Plus Compact" w:hAnsi="Gentium Plus Compact" w:eastAsia="Gentium Plus Compact"/>
          <w:rtl w:val="0"/>
          <w:lang w:val="it-IT"/>
        </w:rPr>
        <w:t xml:space="preserve">(testo e ausilio per la traduzione): </w:t>
      </w:r>
      <w:r>
        <w:rPr>
          <w:rFonts w:ascii="Gentium Plus Compact" w:cs="Gentium Plus Compact" w:hAnsi="Gentium Plus Compact" w:eastAsia="Gentium Plus Compact"/>
          <w:i w:val="1"/>
          <w:iCs w:val="1"/>
          <w:rtl w:val="0"/>
          <w:lang w:val="it-IT"/>
        </w:rPr>
        <w:t>Pindaro. Le Pitiche</w:t>
      </w:r>
      <w:r>
        <w:rPr>
          <w:rFonts w:ascii="Gentium Plus Compact" w:cs="Gentium Plus Compact" w:hAnsi="Gentium Plus Compact" w:eastAsia="Gentium Plus Compact"/>
          <w:rtl w:val="0"/>
          <w:lang w:val="it-IT"/>
        </w:rPr>
        <w:t>, introduzione, testo critico e traduzione di Bruno Gentili. Commento a cura di Paola Angeli Bernardini, Ettore Cingano, Bruno Gentili e Pietro Giannini [Milano] 1995, 103-157 (Fondazione Lorenzo Valla).</w:t>
      </w:r>
    </w:p>
    <w:p>
      <w:pPr>
        <w:pStyle w:val="Normal.0"/>
        <w:widowControl w:val="0"/>
        <w:spacing w:after="200"/>
        <w:jc w:val="both"/>
        <w:rPr>
          <w:rFonts w:ascii="Gentium Plus Compact" w:cs="Gentium Plus Compact" w:hAnsi="Gentium Plus Compact" w:eastAsia="Gentium Plus Compact"/>
        </w:rPr>
      </w:pPr>
      <w:r>
        <w:rPr>
          <w:rFonts w:ascii="Gentium Plus Compact" w:cs="Gentium Plus Compact" w:hAnsi="Gentium Plus Compact" w:eastAsia="Gentium Plus Compact"/>
          <w:rtl w:val="0"/>
          <w:lang w:val="it-IT"/>
        </w:rPr>
        <w:t xml:space="preserve">Per Tucidide: testo di G. B. Alberti, </w:t>
      </w:r>
      <w:r>
        <w:rPr>
          <w:rFonts w:ascii="Gentium Plus Compact" w:cs="Gentium Plus Compact" w:hAnsi="Gentium Plus Compact" w:eastAsia="Gentium Plus Compact"/>
          <w:i w:val="1"/>
          <w:iCs w:val="1"/>
          <w:rtl w:val="0"/>
          <w:lang w:val="it-IT"/>
        </w:rPr>
        <w:t>Thucydidis Historiae</w:t>
      </w:r>
      <w:r>
        <w:rPr>
          <w:rFonts w:ascii="Gentium Plus Compact" w:cs="Gentium Plus Compact" w:hAnsi="Gentium Plus Compact" w:eastAsia="Gentium Plus Compact"/>
          <w:rtl w:val="0"/>
          <w:lang w:val="it-IT"/>
        </w:rPr>
        <w:t xml:space="preserve">, vol. I, Roma 1972, oppure </w:t>
      </w:r>
      <w:r>
        <w:rPr>
          <w:rFonts w:ascii="Gentium Plus Compact" w:cs="Gentium Plus Compact" w:hAnsi="Gentium Plus Compact" w:eastAsia="Gentium Plus Compact"/>
          <w:i w:val="1"/>
          <w:iCs w:val="1"/>
          <w:rtl w:val="0"/>
          <w:lang w:val="it-IT"/>
        </w:rPr>
        <w:t>Thucydidis Historiae</w:t>
      </w:r>
      <w:r>
        <w:rPr>
          <w:rFonts w:ascii="Gentium Plus Compact" w:cs="Gentium Plus Compact" w:hAnsi="Gentium Plus Compact" w:eastAsia="Gentium Plus Compact"/>
          <w:rtl w:val="0"/>
          <w:lang w:val="it-IT"/>
        </w:rPr>
        <w:t xml:space="preserve">, recognovit brevique adnotazione critica instruxit Henricus Stuart Jones, apparatum criticum correxit et auxit Johannes Enoch Powell, I, Oxonii 1942; traduzione di Franco Ferrari, in </w:t>
      </w:r>
      <w:r>
        <w:rPr>
          <w:rFonts w:ascii="Gentium Plus Compact" w:cs="Gentium Plus Compact" w:hAnsi="Gentium Plus Compact" w:eastAsia="Gentium Plus Compact"/>
          <w:i w:val="1"/>
          <w:iCs w:val="1"/>
          <w:rtl w:val="0"/>
          <w:lang w:val="it-IT"/>
        </w:rPr>
        <w:t>Tucidide, La Guerra del Peloponneso</w:t>
      </w:r>
      <w:r>
        <w:rPr>
          <w:rFonts w:ascii="Gentium Plus Compact" w:cs="Gentium Plus Compact" w:hAnsi="Gentium Plus Compact" w:eastAsia="Gentium Plus Compact"/>
          <w:rtl w:val="0"/>
          <w:lang w:val="it-IT"/>
        </w:rPr>
        <w:t xml:space="preserve">, Introduzione di Moses I. Finley, Milano 1985 (BUR) oppure L. Canfora (cur.), </w:t>
      </w:r>
      <w:r>
        <w:rPr>
          <w:rFonts w:ascii="Gentium Plus Compact" w:cs="Gentium Plus Compact" w:hAnsi="Gentium Plus Compact" w:eastAsia="Gentium Plus Compact"/>
          <w:i w:val="1"/>
          <w:iCs w:val="1"/>
          <w:rtl w:val="0"/>
          <w:lang w:val="it-IT"/>
        </w:rPr>
        <w:t>Tucidide, La guerra del Peloponneso</w:t>
      </w:r>
      <w:r>
        <w:rPr>
          <w:rFonts w:ascii="Gentium Plus Compact" w:cs="Gentium Plus Compact" w:hAnsi="Gentium Plus Compact" w:eastAsia="Gentium Plus Compact"/>
          <w:rtl w:val="0"/>
          <w:lang w:val="it-IT"/>
        </w:rPr>
        <w:t>, vol. I, Bari-Roma 1986.</w:t>
      </w:r>
    </w:p>
    <w:p>
      <w:pPr>
        <w:pStyle w:val="Normal.0"/>
        <w:widowControl w:val="0"/>
        <w:spacing w:after="200"/>
        <w:jc w:val="both"/>
        <w:rPr>
          <w:rFonts w:ascii="Gentium Plus Compact" w:cs="Gentium Plus Compact" w:hAnsi="Gentium Plus Compact" w:eastAsia="Gentium Plus Compact"/>
        </w:rPr>
      </w:pPr>
      <w:r>
        <w:rPr>
          <w:rFonts w:ascii="Gentium Plus Compact" w:cs="Gentium Plus Compact" w:hAnsi="Gentium Plus Compact" w:eastAsia="Gentium Plus Compact"/>
          <w:rtl w:val="0"/>
          <w:lang w:val="it-IT"/>
        </w:rPr>
        <w:t xml:space="preserve">Per la storia letteraria: Luigi Enrico Rossi-Roberto Nicolai, </w:t>
      </w:r>
      <w:r>
        <w:rPr>
          <w:rFonts w:ascii="Gentium Plus Compact" w:cs="Gentium Plus Compact" w:hAnsi="Gentium Plus Compact" w:eastAsia="Gentium Plus Compact"/>
          <w:i w:val="1"/>
          <w:iCs w:val="1"/>
          <w:rtl w:val="0"/>
          <w:lang w:val="it-IT"/>
        </w:rPr>
        <w:t>Letteratura greca</w:t>
      </w:r>
      <w:r>
        <w:rPr>
          <w:rFonts w:ascii="Gentium Plus Compact" w:cs="Gentium Plus Compact" w:hAnsi="Gentium Plus Compact" w:eastAsia="Gentium Plus Compact"/>
          <w:rtl w:val="0"/>
          <w:lang w:val="it-IT"/>
        </w:rPr>
        <w:t xml:space="preserve">, voll. </w:t>
      </w:r>
      <w:r>
        <w:rPr>
          <w:rFonts w:ascii="Gentium Plus Compact" w:cs="Gentium Plus Compact" w:hAnsi="Gentium Plus Compact" w:eastAsia="Gentium Plus Compact"/>
          <w:rtl w:val="0"/>
          <w:lang w:val="en-US"/>
        </w:rPr>
        <w:t>1-3, Firenze, Le Monnier.</w:t>
      </w:r>
    </w:p>
    <w:p>
      <w:pPr>
        <w:pStyle w:val="Normal.0"/>
        <w:widowControl w:val="0"/>
        <w:spacing w:after="200"/>
        <w:jc w:val="both"/>
        <w:rPr>
          <w:rStyle w:val="tlid-translation"/>
          <w:rFonts w:ascii="Gentium Plus Compact" w:cs="Gentium Plus Compact" w:hAnsi="Gentium Plus Compact" w:eastAsia="Gentium Plus Compact"/>
          <w:lang w:val="en-US"/>
        </w:rPr>
      </w:pPr>
    </w:p>
    <w:p>
      <w:pPr>
        <w:pStyle w:val="Normal.0"/>
        <w:widowControl w:val="0"/>
        <w:spacing w:after="200"/>
        <w:jc w:val="both"/>
        <w:rPr>
          <w:rFonts w:ascii="Gentium Plus Compact" w:cs="Gentium Plus Compact" w:hAnsi="Gentium Plus Compact" w:eastAsia="Gentium Plus Compact"/>
        </w:rPr>
      </w:pPr>
      <w:r>
        <w:rPr>
          <w:rFonts w:ascii="Arial" w:cs="Arial" w:hAnsi="Arial" w:eastAsia="Arial"/>
          <w:lang w:val="it-IT"/>
        </w:rPr>
        <mc:AlternateContent>
          <mc:Choice Requires="wps">
            <w:drawing xmlns:a="http://schemas.openxmlformats.org/drawingml/2006/main">
              <wp:anchor distT="0" distB="0" distL="0" distR="0" simplePos="0" relativeHeight="251656192" behindDoc="1" locked="0" layoutInCell="1" allowOverlap="1">
                <wp:simplePos x="0" y="0"/>
                <wp:positionH relativeFrom="page">
                  <wp:posOffset>779779</wp:posOffset>
                </wp:positionH>
                <wp:positionV relativeFrom="line">
                  <wp:posOffset>110490</wp:posOffset>
                </wp:positionV>
                <wp:extent cx="85091" cy="2209166"/>
                <wp:effectExtent l="0" t="0" r="0" b="0"/>
                <wp:wrapNone/>
                <wp:docPr id="1073741826" name="officeArt object" descr="Freeform 4"/>
                <wp:cNvGraphicFramePr/>
                <a:graphic xmlns:a="http://schemas.openxmlformats.org/drawingml/2006/main">
                  <a:graphicData uri="http://schemas.microsoft.com/office/word/2010/wordprocessingShape">
                    <wps:wsp>
                      <wps:cNvSpPr/>
                      <wps:spPr>
                        <a:xfrm>
                          <a:off x="0" y="0"/>
                          <a:ext cx="85091" cy="2209166"/>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21600"/>
                              </a:moveTo>
                              <a:lnTo>
                                <a:pt x="2257" y="21600"/>
                              </a:lnTo>
                              <a:lnTo>
                                <a:pt x="2257" y="87"/>
                              </a:lnTo>
                              <a:lnTo>
                                <a:pt x="21600" y="87"/>
                              </a:lnTo>
                              <a:lnTo>
                                <a:pt x="21600" y="0"/>
                              </a:lnTo>
                              <a:lnTo>
                                <a:pt x="0" y="0"/>
                              </a:lnTo>
                              <a:lnTo>
                                <a:pt x="0" y="21600"/>
                              </a:lnTo>
                              <a:close/>
                            </a:path>
                          </a:pathLst>
                        </a:custGeom>
                        <a:solidFill>
                          <a:srgbClr val="E6E6E6"/>
                        </a:solidFill>
                        <a:ln w="12700" cap="flat">
                          <a:noFill/>
                          <a:miter lim="400000"/>
                        </a:ln>
                        <a:effectLst/>
                      </wps:spPr>
                      <wps:bodyPr/>
                    </wps:wsp>
                  </a:graphicData>
                </a:graphic>
              </wp:anchor>
            </w:drawing>
          </mc:Choice>
          <mc:Fallback>
            <w:pict>
              <v:shape id="_x0000_s1027" style="visibility:visible;position:absolute;margin-left:61.4pt;margin-top:8.7pt;width:6.7pt;height:173.9pt;z-index:-251660288;mso-position-horizontal:absolute;mso-position-horizontal-relative:page;mso-position-vertical:absolute;mso-position-vertical-relative:line;mso-wrap-distance-left:0.0pt;mso-wrap-distance-top:0.0pt;mso-wrap-distance-right:0.0pt;mso-wrap-distance-bottom:0.0pt;" coordorigin="0,0" coordsize="21600,21600" path="M 0,21600 L 2257,21600 L 2257,87 L 21600,87 L 21600,0 L 0,0 L 0,21600 X E">
                <v:fill color="#E6E6E6" opacity="100.0%" type="solid"/>
                <v:stroke on="f" weight="1.0pt" dashstyle="solid" endcap="flat" miterlimit="400.0%" joinstyle="miter" linestyle="single" startarrow="none" startarrowwidth="medium" startarrowlength="medium" endarrow="none" endarrowwidth="medium" endarrowlength="medium"/>
                <w10:wrap type="none" side="bothSides" anchorx="page"/>
              </v:shape>
            </w:pict>
          </mc:Fallback>
        </mc:AlternateContent>
      </w:r>
      <w:r>
        <w:rPr>
          <w:rFonts w:ascii="Arial" w:cs="Arial" w:hAnsi="Arial" w:eastAsia="Arial"/>
          <w:lang w:val="it-IT"/>
        </w:rPr>
        <mc:AlternateContent>
          <mc:Choice Requires="wps">
            <w:drawing xmlns:a="http://schemas.openxmlformats.org/drawingml/2006/main">
              <wp:anchor distT="0" distB="0" distL="0" distR="0" simplePos="0" relativeHeight="251657216" behindDoc="1" locked="0" layoutInCell="1" allowOverlap="1">
                <wp:simplePos x="0" y="0"/>
                <wp:positionH relativeFrom="page">
                  <wp:posOffset>1609090</wp:posOffset>
                </wp:positionH>
                <wp:positionV relativeFrom="line">
                  <wp:posOffset>110490</wp:posOffset>
                </wp:positionV>
                <wp:extent cx="5161280" cy="2209165"/>
                <wp:effectExtent l="0" t="0" r="0" b="0"/>
                <wp:wrapNone/>
                <wp:docPr id="1073741827" name="officeArt object" descr="Freeform 3"/>
                <wp:cNvGraphicFramePr/>
                <a:graphic xmlns:a="http://schemas.openxmlformats.org/drawingml/2006/main">
                  <a:graphicData uri="http://schemas.microsoft.com/office/word/2010/wordprocessingShape">
                    <wps:wsp>
                      <wps:cNvSpPr/>
                      <wps:spPr>
                        <a:xfrm>
                          <a:off x="0" y="0"/>
                          <a:ext cx="5161280" cy="2209165"/>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1563" y="87"/>
                              </a:moveTo>
                              <a:lnTo>
                                <a:pt x="21563" y="21600"/>
                              </a:lnTo>
                              <a:lnTo>
                                <a:pt x="21600" y="21600"/>
                              </a:lnTo>
                              <a:lnTo>
                                <a:pt x="21600" y="0"/>
                              </a:lnTo>
                              <a:lnTo>
                                <a:pt x="0" y="0"/>
                              </a:lnTo>
                              <a:lnTo>
                                <a:pt x="0" y="87"/>
                              </a:lnTo>
                              <a:lnTo>
                                <a:pt x="21563" y="87"/>
                              </a:lnTo>
                              <a:close/>
                            </a:path>
                          </a:pathLst>
                        </a:custGeom>
                        <a:solidFill>
                          <a:srgbClr val="E6E6E6"/>
                        </a:solidFill>
                        <a:ln w="12700" cap="flat">
                          <a:noFill/>
                          <a:miter lim="400000"/>
                        </a:ln>
                        <a:effectLst/>
                      </wps:spPr>
                      <wps:bodyPr/>
                    </wps:wsp>
                  </a:graphicData>
                </a:graphic>
              </wp:anchor>
            </w:drawing>
          </mc:Choice>
          <mc:Fallback>
            <w:pict>
              <v:shape id="_x0000_s1028" style="visibility:visible;position:absolute;margin-left:126.7pt;margin-top:8.7pt;width:406.4pt;height:173.9pt;z-index:-251659264;mso-position-horizontal:absolute;mso-position-horizontal-relative:page;mso-position-vertical:absolute;mso-position-vertical-relative:line;mso-wrap-distance-left:0.0pt;mso-wrap-distance-top:0.0pt;mso-wrap-distance-right:0.0pt;mso-wrap-distance-bottom:0.0pt;" coordorigin="0,0" coordsize="21600,21600" path="M 21563,87 L 21563,21600 L 21600,21600 L 21600,0 L 0,0 L 0,87 L 21563,87 X E">
                <v:fill color="#E6E6E6" opacity="100.0%" type="solid"/>
                <v:stroke on="f" weight="1.0pt" dashstyle="solid" endcap="flat" miterlimit="400.0%" joinstyle="miter" linestyle="single" startarrow="none" startarrowwidth="medium" startarrowlength="medium" endarrow="none" endarrowwidth="medium" endarrowlength="medium"/>
                <w10:wrap type="none" side="bothSides" anchorx="page"/>
              </v:shape>
            </w:pict>
          </mc:Fallback>
        </mc:AlternateContent>
      </w:r>
      <w:r>
        <w:rPr>
          <w:rFonts w:ascii="Gentium Plus Compact" w:cs="Gentium Plus Compact" w:hAnsi="Gentium Plus Compact" w:eastAsia="Gentium Plus Compact"/>
          <w:u w:val="single"/>
          <w:rtl w:val="0"/>
          <w:lang w:val="en-US"/>
        </w:rPr>
        <w:t>I</w:t>
      </w:r>
      <w:r>
        <w:rPr>
          <w:rFonts w:ascii="Gentium Plus Compact" w:cs="Gentium Plus Compact" w:hAnsi="Gentium Plus Compact" w:eastAsia="Gentium Plus Compact"/>
          <w:spacing w:val="-1"/>
          <w:u w:val="single"/>
          <w:rtl w:val="0"/>
          <w:lang w:val="en-US"/>
        </w:rPr>
        <w:t>n</w:t>
      </w:r>
      <w:r>
        <w:rPr>
          <w:rFonts w:ascii="Gentium Plus Compact" w:cs="Gentium Plus Compact" w:hAnsi="Gentium Plus Compact" w:eastAsia="Gentium Plus Compact"/>
          <w:spacing w:val="0"/>
          <w:u w:val="single"/>
          <w:rtl w:val="0"/>
          <w:lang w:val="en-US"/>
        </w:rPr>
        <w:t>g</w:t>
      </w:r>
      <w:r>
        <w:rPr>
          <w:rFonts w:ascii="Gentium Plus Compact" w:cs="Gentium Plus Compact" w:hAnsi="Gentium Plus Compact" w:eastAsia="Gentium Plus Compact"/>
          <w:spacing w:val="-1"/>
          <w:u w:val="single"/>
          <w:rtl w:val="0"/>
          <w:lang w:val="en-US"/>
        </w:rPr>
        <w:t>l</w:t>
      </w:r>
      <w:r>
        <w:rPr>
          <w:rFonts w:ascii="Gentium Plus Compact" w:cs="Gentium Plus Compact" w:hAnsi="Gentium Plus Compact" w:eastAsia="Gentium Plus Compact"/>
          <w:spacing w:val="0"/>
          <w:u w:val="single"/>
          <w:rtl w:val="0"/>
          <w:lang w:val="en-US"/>
        </w:rPr>
        <w:t>e</w:t>
      </w:r>
      <w:r>
        <w:rPr>
          <w:rFonts w:ascii="Gentium Plus Compact" w:cs="Gentium Plus Compact" w:hAnsi="Gentium Plus Compact" w:eastAsia="Gentium Plus Compact"/>
          <w:u w:val="single"/>
          <w:rtl w:val="0"/>
          <w:lang w:val="en-US"/>
        </w:rPr>
        <w:t>se</w:t>
      </w:r>
    </w:p>
    <w:p>
      <w:pPr>
        <w:pStyle w:val="Normal.0"/>
        <w:widowControl w:val="0"/>
        <w:spacing w:after="200"/>
        <w:jc w:val="both"/>
        <w:rPr>
          <w:rStyle w:val="tlid-translation"/>
          <w:rFonts w:ascii="Gentium Plus Compact" w:cs="Gentium Plus Compact" w:hAnsi="Gentium Plus Compact" w:eastAsia="Gentium Plus Compact"/>
          <w:lang w:val="en-US"/>
        </w:rPr>
      </w:pPr>
    </w:p>
    <w:p>
      <w:pPr>
        <w:pStyle w:val="Normal.0"/>
        <w:widowControl w:val="0"/>
        <w:spacing w:after="200"/>
        <w:jc w:val="both"/>
        <w:rPr>
          <w:rFonts w:ascii="Gentium Plus Compact" w:cs="Gentium Plus Compact" w:hAnsi="Gentium Plus Compact" w:eastAsia="Gentium Plus Compact"/>
          <w:lang w:val="en-US"/>
        </w:rPr>
      </w:pPr>
      <w:r>
        <w:rPr>
          <w:rFonts w:ascii="Gentium Plus Compact" w:cs="Gentium Plus Compact" w:hAnsi="Gentium Plus Compact" w:eastAsia="Gentium Plus Compact"/>
          <w:b w:val="1"/>
          <w:bCs w:val="1"/>
          <w:spacing w:val="-1"/>
          <w:rtl w:val="0"/>
          <w:lang w:val="en-US"/>
        </w:rPr>
        <w:t>P</w:t>
      </w:r>
      <w:r>
        <w:rPr>
          <w:rFonts w:ascii="Gentium Plus Compact" w:cs="Gentium Plus Compact" w:hAnsi="Gentium Plus Compact" w:eastAsia="Gentium Plus Compact"/>
          <w:b w:val="1"/>
          <w:bCs w:val="1"/>
          <w:rtl w:val="0"/>
          <w:lang w:val="en-US"/>
        </w:rPr>
        <w:t>r</w:t>
      </w:r>
      <w:r>
        <w:rPr>
          <w:rFonts w:ascii="Gentium Plus Compact" w:cs="Gentium Plus Compact" w:hAnsi="Gentium Plus Compact" w:eastAsia="Gentium Plus Compact"/>
          <w:b w:val="1"/>
          <w:bCs w:val="1"/>
          <w:spacing w:val="0"/>
          <w:rtl w:val="0"/>
          <w:lang w:val="en-US"/>
        </w:rPr>
        <w:t>e</w:t>
      </w:r>
      <w:r>
        <w:rPr>
          <w:rFonts w:ascii="Gentium Plus Compact" w:cs="Gentium Plus Compact" w:hAnsi="Gentium Plus Compact" w:eastAsia="Gentium Plus Compact"/>
          <w:b w:val="1"/>
          <w:bCs w:val="1"/>
          <w:rtl w:val="0"/>
          <w:lang w:val="en-US"/>
        </w:rPr>
        <w:t>r</w:t>
      </w:r>
      <w:r>
        <w:rPr>
          <w:rFonts w:ascii="Gentium Plus Compact" w:cs="Gentium Plus Compact" w:hAnsi="Gentium Plus Compact" w:eastAsia="Gentium Plus Compact"/>
          <w:b w:val="1"/>
          <w:bCs w:val="1"/>
          <w:spacing w:val="-1"/>
          <w:rtl w:val="0"/>
          <w:lang w:val="en-US"/>
        </w:rPr>
        <w:t>e</w:t>
      </w:r>
      <w:r>
        <w:rPr>
          <w:rFonts w:ascii="Gentium Plus Compact" w:cs="Gentium Plus Compact" w:hAnsi="Gentium Plus Compact" w:eastAsia="Gentium Plus Compact"/>
          <w:b w:val="1"/>
          <w:bCs w:val="1"/>
          <w:rtl w:val="0"/>
          <w:lang w:val="en-US"/>
        </w:rPr>
        <w:t>qui</w:t>
      </w:r>
      <w:r>
        <w:rPr>
          <w:rFonts w:ascii="Gentium Plus Compact" w:cs="Gentium Plus Compact" w:hAnsi="Gentium Plus Compact" w:eastAsia="Gentium Plus Compact"/>
          <w:b w:val="1"/>
          <w:bCs w:val="1"/>
          <w:spacing w:val="0"/>
          <w:rtl w:val="0"/>
          <w:lang w:val="en-US"/>
        </w:rPr>
        <w:t>s</w:t>
      </w:r>
      <w:r>
        <w:rPr>
          <w:rFonts w:ascii="Gentium Plus Compact" w:cs="Gentium Plus Compact" w:hAnsi="Gentium Plus Compact" w:eastAsia="Gentium Plus Compact"/>
          <w:b w:val="1"/>
          <w:bCs w:val="1"/>
          <w:rtl w:val="0"/>
          <w:lang w:val="en-US"/>
        </w:rPr>
        <w:t>i</w:t>
      </w:r>
      <w:r>
        <w:rPr>
          <w:rFonts w:ascii="Gentium Plus Compact" w:cs="Gentium Plus Compact" w:hAnsi="Gentium Plus Compact" w:eastAsia="Gentium Plus Compact"/>
          <w:b w:val="1"/>
          <w:bCs w:val="1"/>
          <w:spacing w:val="0"/>
          <w:rtl w:val="0"/>
          <w:lang w:val="en-US"/>
        </w:rPr>
        <w:t>t</w:t>
      </w:r>
      <w:r>
        <w:rPr>
          <w:rFonts w:ascii="Gentium Plus Compact" w:cs="Gentium Plus Compact" w:hAnsi="Gentium Plus Compact" w:eastAsia="Gentium Plus Compact"/>
          <w:b w:val="1"/>
          <w:bCs w:val="1"/>
          <w:spacing w:val="-1"/>
          <w:rtl w:val="0"/>
          <w:lang w:val="en-US"/>
        </w:rPr>
        <w:t>es</w:t>
      </w:r>
      <w:r>
        <w:rPr>
          <w:rFonts w:ascii="Gentium Plus Compact" w:cs="Gentium Plus Compact" w:hAnsi="Gentium Plus Compact" w:eastAsia="Gentium Plus Compact"/>
          <w:b w:val="1"/>
          <w:bCs w:val="1"/>
          <w:rtl w:val="0"/>
          <w:lang w:val="en-US"/>
        </w:rPr>
        <w:t>:</w:t>
      </w:r>
    </w:p>
    <w:p>
      <w:pPr>
        <w:pStyle w:val="Normal.0"/>
        <w:spacing w:after="200"/>
        <w:jc w:val="both"/>
        <w:rPr>
          <w:rFonts w:ascii="Gentium Plus Compact" w:cs="Gentium Plus Compact" w:hAnsi="Gentium Plus Compact" w:eastAsia="Gentium Plus Compact"/>
          <w:lang w:val="en-US"/>
        </w:rPr>
      </w:pPr>
      <w:r>
        <w:rPr>
          <w:rFonts w:ascii="Gentium Plus Compact" w:cs="Gentium Plus Compact" w:hAnsi="Gentium Plus Compact" w:eastAsia="Gentium Plus Compact"/>
          <w:rtl w:val="0"/>
          <w:lang w:val="en-US"/>
        </w:rPr>
        <w:t>Knowledge of the historical development of the ancient Greek literature</w:t>
      </w:r>
    </w:p>
    <w:p>
      <w:pPr>
        <w:pStyle w:val="Normal.0"/>
        <w:spacing w:after="200"/>
        <w:jc w:val="both"/>
        <w:rPr>
          <w:rFonts w:ascii="Gentium Plus Compact" w:cs="Gentium Plus Compact" w:hAnsi="Gentium Plus Compact" w:eastAsia="Gentium Plus Compact"/>
          <w:lang w:val="en-US"/>
        </w:rPr>
      </w:pPr>
      <w:r>
        <w:rPr>
          <w:rFonts w:ascii="Gentium Plus Compact" w:cs="Gentium Plus Compact" w:hAnsi="Gentium Plus Compact" w:eastAsia="Gentium Plus Compact"/>
          <w:rtl w:val="0"/>
          <w:lang w:val="en-US"/>
        </w:rPr>
        <w:t>Knowledge of the rudiments of ancient Greek history</w:t>
      </w:r>
    </w:p>
    <w:p>
      <w:pPr>
        <w:pStyle w:val="Normal.0"/>
        <w:spacing w:after="200"/>
        <w:jc w:val="both"/>
        <w:rPr>
          <w:rFonts w:ascii="Gentium Plus Compact" w:cs="Gentium Plus Compact" w:hAnsi="Gentium Plus Compact" w:eastAsia="Gentium Plus Compact"/>
          <w:lang w:val="en-US"/>
        </w:rPr>
      </w:pPr>
      <w:r>
        <w:rPr>
          <w:rFonts w:ascii="Gentium Plus Compact" w:cs="Gentium Plus Compact" w:hAnsi="Gentium Plus Compact" w:eastAsia="Gentium Plus Compact"/>
          <w:rtl w:val="0"/>
          <w:lang w:val="en-US"/>
        </w:rPr>
        <w:t>Knowledge of the rudiments of Greek metre;</w:t>
      </w:r>
    </w:p>
    <w:p>
      <w:pPr>
        <w:pStyle w:val="Normal.0"/>
        <w:widowControl w:val="0"/>
        <w:spacing w:after="200"/>
        <w:jc w:val="both"/>
        <w:rPr>
          <w:rFonts w:ascii="Gentium Plus Compact" w:cs="Gentium Plus Compact" w:hAnsi="Gentium Plus Compact" w:eastAsia="Gentium Plus Compact"/>
          <w:lang w:val="en-US"/>
        </w:rPr>
      </w:pPr>
      <w:r>
        <w:rPr>
          <w:rFonts w:ascii="Gentium Plus Compact" w:cs="Gentium Plus Compact" w:hAnsi="Gentium Plus Compact" w:eastAsia="Gentium Plus Compact"/>
          <w:rtl w:val="0"/>
          <w:lang w:val="en-US"/>
        </w:rPr>
        <w:t>Ability to face the task of translating every text written in ancient Greek.</w:t>
      </w:r>
    </w:p>
    <w:p>
      <w:pPr>
        <w:pStyle w:val="Normal.0"/>
        <w:widowControl w:val="0"/>
        <w:spacing w:after="200"/>
        <w:jc w:val="both"/>
        <w:rPr>
          <w:rFonts w:ascii="Gentium Plus Compact" w:cs="Gentium Plus Compact" w:hAnsi="Gentium Plus Compact" w:eastAsia="Gentium Plus Compact"/>
          <w:lang w:val="en-US"/>
        </w:rPr>
      </w:pPr>
      <w:r>
        <w:rPr>
          <w:rFonts w:ascii="Gentium Plus Compact" w:cs="Gentium Plus Compact" w:hAnsi="Gentium Plus Compact" w:eastAsia="Gentium Plus Compact"/>
          <w:b w:val="1"/>
          <w:bCs w:val="1"/>
          <w:rtl w:val="0"/>
          <w:lang w:val="en-US"/>
        </w:rPr>
        <w:t>Aim</w:t>
      </w:r>
      <w:r>
        <w:rPr>
          <w:rFonts w:ascii="Gentium Plus Compact" w:cs="Gentium Plus Compact" w:hAnsi="Gentium Plus Compact" w:eastAsia="Gentium Plus Compact"/>
          <w:b w:val="1"/>
          <w:bCs w:val="1"/>
          <w:spacing w:val="-1"/>
          <w:rtl w:val="0"/>
          <w:lang w:val="en-US"/>
        </w:rPr>
        <w:t>s</w:t>
      </w:r>
      <w:r>
        <w:rPr>
          <w:rFonts w:ascii="Gentium Plus Compact" w:cs="Gentium Plus Compact" w:hAnsi="Gentium Plus Compact" w:eastAsia="Gentium Plus Compact"/>
          <w:b w:val="1"/>
          <w:bCs w:val="1"/>
          <w:rtl w:val="0"/>
          <w:lang w:val="en-US"/>
        </w:rPr>
        <w:t>:</w:t>
      </w:r>
    </w:p>
    <w:p>
      <w:pPr>
        <w:pStyle w:val="Normal.0"/>
        <w:widowControl w:val="0"/>
        <w:spacing w:after="200"/>
        <w:jc w:val="both"/>
        <w:rPr>
          <w:rFonts w:ascii="Gentium Plus Compact" w:cs="Gentium Plus Compact" w:hAnsi="Gentium Plus Compact" w:eastAsia="Gentium Plus Compact"/>
          <w:b w:val="1"/>
          <w:bCs w:val="1"/>
          <w:lang w:val="en-US"/>
        </w:rPr>
      </w:pPr>
      <w:r>
        <w:rPr>
          <w:rFonts w:ascii="Gentium Plus Compact" w:cs="Gentium Plus Compact" w:hAnsi="Gentium Plus Compact" w:eastAsia="Gentium Plus Compact"/>
          <w:b w:val="1"/>
          <w:bCs w:val="1"/>
          <w:rtl w:val="0"/>
          <w:lang w:val="en-US"/>
        </w:rPr>
        <w:t>1. Educational objectives</w:t>
      </w:r>
    </w:p>
    <w:p>
      <w:pPr>
        <w:pStyle w:val="Normal.0"/>
        <w:jc w:val="both"/>
        <w:rPr>
          <w:rFonts w:ascii="Gentium Plus Compact" w:cs="Gentium Plus Compact" w:hAnsi="Gentium Plus Compact" w:eastAsia="Gentium Plus Compact"/>
          <w:lang w:val="en-US"/>
        </w:rPr>
      </w:pPr>
      <w:r>
        <w:rPr>
          <w:rFonts w:ascii="Gentium Plus Compact" w:cs="Gentium Plus Compact" w:hAnsi="Gentium Plus Compact" w:eastAsia="Gentium Plus Compact"/>
          <w:rtl w:val="0"/>
          <w:lang w:val="en-US"/>
        </w:rPr>
        <w:t>The aim of the course is to provide the ability to interpret a text under different literary, linguistic, historical-cultural aspects. This ability has the final objective of allowing the student to evaluate the place and role of the texts analyzed first in the ancient Greek and therefore European literary and cultural history (with the contribution of other curricular disciplines).</w:t>
      </w:r>
    </w:p>
    <w:p>
      <w:pPr>
        <w:pStyle w:val="Normal.0"/>
        <w:widowControl w:val="0"/>
        <w:spacing w:after="200"/>
        <w:jc w:val="both"/>
        <w:rPr>
          <w:rFonts w:ascii="Gentium Plus Compact" w:cs="Gentium Plus Compact" w:hAnsi="Gentium Plus Compact" w:eastAsia="Gentium Plus Compact"/>
          <w:b w:val="1"/>
          <w:bCs w:val="1"/>
          <w:outline w:val="0"/>
          <w:color w:val="ff0000"/>
          <w:u w:color="ff0000"/>
          <w:lang w:val="en-US"/>
          <w14:textFill>
            <w14:solidFill>
              <w14:srgbClr w14:val="FF0000"/>
            </w14:solidFill>
          </w14:textFill>
        </w:rPr>
      </w:pPr>
    </w:p>
    <w:p>
      <w:pPr>
        <w:pStyle w:val="Normal.0"/>
        <w:widowControl w:val="0"/>
        <w:spacing w:after="200"/>
        <w:jc w:val="both"/>
        <w:rPr>
          <w:rFonts w:ascii="Gentium Plus Compact" w:cs="Gentium Plus Compact" w:hAnsi="Gentium Plus Compact" w:eastAsia="Gentium Plus Compact"/>
          <w:b w:val="1"/>
          <w:bCs w:val="1"/>
          <w:lang w:val="en-US"/>
        </w:rPr>
      </w:pPr>
      <w:r>
        <w:rPr>
          <w:rFonts w:ascii="Gentium Plus Compact" w:cs="Gentium Plus Compact" w:hAnsi="Gentium Plus Compact" w:eastAsia="Gentium Plus Compact"/>
          <w:b w:val="1"/>
          <w:bCs w:val="1"/>
          <w:rtl w:val="0"/>
          <w:lang w:val="en-US"/>
        </w:rPr>
        <w:t>2. Expected results</w:t>
      </w:r>
    </w:p>
    <w:p>
      <w:pPr>
        <w:pStyle w:val="Normal.0"/>
        <w:spacing w:after="200"/>
        <w:jc w:val="both"/>
        <w:rPr>
          <w:rFonts w:ascii="Gentium Plus Compact" w:cs="Gentium Plus Compact" w:hAnsi="Gentium Plus Compact" w:eastAsia="Gentium Plus Compact"/>
          <w:b w:val="1"/>
          <w:bCs w:val="1"/>
          <w:lang w:val="en-US"/>
        </w:rPr>
      </w:pPr>
      <w:r>
        <w:rPr>
          <w:rFonts w:ascii="Gentium Plus Compact" w:cs="Gentium Plus Compact" w:hAnsi="Gentium Plus Compact" w:eastAsia="Gentium Plus Compact"/>
          <w:rtl w:val="0"/>
          <w:lang w:val="en-US"/>
        </w:rPr>
        <w:t>In line with the educational objectives of the Study Program stated in the SUA-CdS, the training activity aims to provide the student with the following knowledge and skills:</w:t>
      </w:r>
    </w:p>
    <w:p>
      <w:pPr>
        <w:pStyle w:val="Normal.0"/>
        <w:spacing w:after="200"/>
        <w:jc w:val="both"/>
        <w:rPr>
          <w:rFonts w:ascii="Gentium Plus Compact" w:cs="Gentium Plus Compact" w:hAnsi="Gentium Plus Compact" w:eastAsia="Gentium Plus Compact"/>
          <w:b w:val="1"/>
          <w:bCs w:val="1"/>
          <w:lang w:val="en-US"/>
        </w:rPr>
      </w:pPr>
      <w:r>
        <w:rPr>
          <w:rFonts w:ascii="Gentium Plus Compact" w:cs="Gentium Plus Compact" w:hAnsi="Gentium Plus Compact" w:eastAsia="Gentium Plus Compact"/>
          <w:b w:val="1"/>
          <w:bCs w:val="1"/>
          <w:rtl w:val="0"/>
          <w:lang w:val="en-US"/>
        </w:rPr>
        <w:t>a) Knowledge and understanding:</w:t>
      </w:r>
    </w:p>
    <w:p>
      <w:pPr>
        <w:pStyle w:val="Normal.0"/>
        <w:spacing w:after="200"/>
        <w:jc w:val="both"/>
        <w:rPr>
          <w:rFonts w:ascii="Gentium Plus Compact" w:cs="Gentium Plus Compact" w:hAnsi="Gentium Plus Compact" w:eastAsia="Gentium Plus Compact"/>
          <w:lang w:val="en-US"/>
        </w:rPr>
      </w:pPr>
      <w:r>
        <w:rPr>
          <w:rFonts w:ascii="Gentium Plus Compact" w:cs="Gentium Plus Compact" w:hAnsi="Gentium Plus Compact" w:eastAsia="Gentium Plus Compact"/>
          <w:rtl w:val="0"/>
          <w:lang w:val="en-US"/>
        </w:rPr>
        <w:t>Historical development of the ancient Greek literature.</w:t>
      </w:r>
    </w:p>
    <w:p>
      <w:pPr>
        <w:pStyle w:val="Normal.0"/>
        <w:spacing w:after="200"/>
        <w:jc w:val="both"/>
        <w:rPr>
          <w:rFonts w:ascii="Gentium Plus Compact" w:cs="Gentium Plus Compact" w:hAnsi="Gentium Plus Compact" w:eastAsia="Gentium Plus Compact"/>
          <w:lang w:val="en-US"/>
        </w:rPr>
      </w:pPr>
      <w:r>
        <w:rPr>
          <w:rFonts w:ascii="Gentium Plus Compact" w:cs="Gentium Plus Compact" w:hAnsi="Gentium Plus Compact" w:eastAsia="Gentium Plus Compact"/>
          <w:rtl w:val="0"/>
          <w:lang w:val="en-US"/>
        </w:rPr>
        <w:t>Categories of historical-literary and historical-cultural analysis.</w:t>
      </w:r>
    </w:p>
    <w:p>
      <w:pPr>
        <w:pStyle w:val="Normal.0"/>
        <w:spacing w:after="200"/>
        <w:jc w:val="both"/>
        <w:rPr>
          <w:rFonts w:ascii="Gentium Plus Compact" w:cs="Gentium Plus Compact" w:hAnsi="Gentium Plus Compact" w:eastAsia="Gentium Plus Compact"/>
          <w:b w:val="1"/>
          <w:bCs w:val="1"/>
          <w:lang w:val="en-US"/>
        </w:rPr>
      </w:pPr>
      <w:r>
        <w:rPr>
          <w:rFonts w:ascii="Gentium Plus Compact" w:cs="Gentium Plus Compact" w:hAnsi="Gentium Plus Compact" w:eastAsia="Gentium Plus Compact"/>
          <w:b w:val="1"/>
          <w:bCs w:val="1"/>
          <w:rtl w:val="0"/>
          <w:lang w:val="en-US"/>
        </w:rPr>
        <w:t>b) Applying knowledge and understanding:</w:t>
      </w:r>
    </w:p>
    <w:p>
      <w:pPr>
        <w:pStyle w:val="Normal.0"/>
        <w:spacing w:after="200"/>
        <w:rPr>
          <w:rFonts w:ascii="Gentium Plus Compact" w:cs="Gentium Plus Compact" w:hAnsi="Gentium Plus Compact" w:eastAsia="Gentium Plus Compact"/>
          <w:lang w:val="en-US"/>
        </w:rPr>
      </w:pPr>
      <w:r>
        <w:rPr>
          <w:rFonts w:ascii="Gentium Plus Compact" w:cs="Gentium Plus Compact" w:hAnsi="Gentium Plus Compact" w:eastAsia="Gentium Plus Compact"/>
          <w:rtl w:val="0"/>
          <w:lang w:val="en-US"/>
        </w:rPr>
        <w:t>Application of the great historical-social, historical-literary and historical-cultural frameworks, and of the tools provided by linguistics, from metrics and from the philological method to the analysis of ancient Greek literary production.</w:t>
      </w:r>
    </w:p>
    <w:p>
      <w:pPr>
        <w:pStyle w:val="Normal.0"/>
        <w:spacing w:after="200"/>
        <w:jc w:val="both"/>
        <w:rPr>
          <w:rFonts w:ascii="Gentium Plus Compact" w:cs="Gentium Plus Compact" w:hAnsi="Gentium Plus Compact" w:eastAsia="Gentium Plus Compact"/>
          <w:b w:val="1"/>
          <w:bCs w:val="1"/>
          <w:lang w:val="en-US"/>
        </w:rPr>
      </w:pPr>
      <w:r>
        <w:rPr>
          <w:rFonts w:ascii="Gentium Plus Compact" w:cs="Gentium Plus Compact" w:hAnsi="Gentium Plus Compact" w:eastAsia="Gentium Plus Compact"/>
          <w:b w:val="1"/>
          <w:bCs w:val="1"/>
          <w:rtl w:val="0"/>
          <w:lang w:val="en-US"/>
        </w:rPr>
        <w:t>c) Making judgements:</w:t>
      </w:r>
    </w:p>
    <w:p>
      <w:pPr>
        <w:pStyle w:val="Normal.0"/>
        <w:spacing w:after="200"/>
        <w:rPr>
          <w:rFonts w:ascii="Gentium Plus Compact" w:cs="Gentium Plus Compact" w:hAnsi="Gentium Plus Compact" w:eastAsia="Gentium Plus Compact"/>
          <w:lang w:val="en-US"/>
        </w:rPr>
      </w:pPr>
      <w:r>
        <w:rPr>
          <w:rFonts w:ascii="Gentium Plus Compact" w:cs="Gentium Plus Compact" w:hAnsi="Gentium Plus Compact" w:eastAsia="Gentium Plus Compact"/>
          <w:rtl w:val="0"/>
          <w:lang w:val="en-US"/>
        </w:rPr>
        <w:t>Ability to independently elaborate interpretations and solutions for historical-literary, historical-cultural, but also critical-textual and in general philological data and problems, which occur in texts in the ancient Greek language.</w:t>
      </w:r>
    </w:p>
    <w:p>
      <w:pPr>
        <w:pStyle w:val="Normal.0"/>
        <w:spacing w:after="200"/>
        <w:jc w:val="both"/>
        <w:rPr>
          <w:rFonts w:ascii="Gentium Plus Compact" w:cs="Gentium Plus Compact" w:hAnsi="Gentium Plus Compact" w:eastAsia="Gentium Plus Compact"/>
          <w:b w:val="1"/>
          <w:bCs w:val="1"/>
          <w:lang w:val="en-US"/>
        </w:rPr>
      </w:pPr>
      <w:r>
        <w:rPr>
          <w:rFonts w:ascii="Gentium Plus Compact" w:cs="Gentium Plus Compact" w:hAnsi="Gentium Plus Compact" w:eastAsia="Gentium Plus Compact"/>
          <w:b w:val="1"/>
          <w:bCs w:val="1"/>
          <w:rtl w:val="0"/>
          <w:lang w:val="en-US"/>
        </w:rPr>
        <w:t>d) Communication skills:</w:t>
      </w:r>
    </w:p>
    <w:p>
      <w:pPr>
        <w:pStyle w:val="Normal.0"/>
        <w:spacing w:after="200"/>
        <w:jc w:val="both"/>
        <w:rPr>
          <w:rFonts w:ascii="Gentium Plus Compact" w:cs="Gentium Plus Compact" w:hAnsi="Gentium Plus Compact" w:eastAsia="Gentium Plus Compact"/>
          <w:lang w:val="en-US"/>
        </w:rPr>
      </w:pPr>
      <w:r>
        <w:rPr>
          <w:rFonts w:ascii="Gentium Plus Compact" w:cs="Gentium Plus Compact" w:hAnsi="Gentium Plus Compact" w:eastAsia="Gentium Plus Compact"/>
          <w:rtl w:val="0"/>
          <w:lang w:val="en-US"/>
        </w:rPr>
        <w:t>Appropriate language and consequentiality in the exposition of topics that deal with ancient Greek literature, particularly in communication to persons undergoing training.</w:t>
      </w:r>
    </w:p>
    <w:p>
      <w:pPr>
        <w:pStyle w:val="Normal.0"/>
        <w:spacing w:after="200"/>
        <w:jc w:val="both"/>
        <w:rPr>
          <w:rFonts w:ascii="Gentium Plus Compact" w:cs="Gentium Plus Compact" w:hAnsi="Gentium Plus Compact" w:eastAsia="Gentium Plus Compact"/>
          <w:b w:val="1"/>
          <w:bCs w:val="1"/>
          <w:lang w:val="en-US"/>
        </w:rPr>
      </w:pPr>
      <w:r>
        <w:rPr>
          <w:rFonts w:ascii="Gentium Plus Compact" w:cs="Gentium Plus Compact" w:hAnsi="Gentium Plus Compact" w:eastAsia="Gentium Plus Compact"/>
          <w:b w:val="1"/>
          <w:bCs w:val="1"/>
          <w:rtl w:val="0"/>
          <w:lang w:val="en-US"/>
        </w:rPr>
        <w:t>e) Learning skills:</w:t>
      </w:r>
    </w:p>
    <w:p>
      <w:pPr>
        <w:pStyle w:val="Normal.0"/>
        <w:spacing w:after="200"/>
        <w:jc w:val="both"/>
        <w:rPr>
          <w:rFonts w:ascii="Gentium Plus Compact" w:cs="Gentium Plus Compact" w:hAnsi="Gentium Plus Compact" w:eastAsia="Gentium Plus Compact"/>
          <w:lang w:val="en-US"/>
        </w:rPr>
      </w:pPr>
      <w:r>
        <w:rPr>
          <w:rFonts w:ascii="Gentium Plus Compact" w:cs="Gentium Plus Compact" w:hAnsi="Gentium Plus Compact" w:eastAsia="Gentium Plus Compact"/>
          <w:rtl w:val="0"/>
          <w:lang w:val="en-US"/>
        </w:rPr>
        <w:t>Mastery, in terms of general notions and bibliographic research skills, of tools to contextualize and deepen historical-literary and philological themes and problems presented to them for the first time.</w:t>
      </w:r>
    </w:p>
    <w:p>
      <w:pPr>
        <w:pStyle w:val="Normal.0"/>
        <w:widowControl w:val="0"/>
        <w:spacing w:after="200"/>
        <w:jc w:val="both"/>
        <w:rPr>
          <w:rFonts w:ascii="Gentium Plus Compact" w:cs="Gentium Plus Compact" w:hAnsi="Gentium Plus Compact" w:eastAsia="Gentium Plus Compact"/>
          <w:lang w:val="en-US"/>
        </w:rPr>
      </w:pPr>
      <w:r>
        <w:rPr>
          <w:rFonts w:ascii="Gentium Plus Compact" w:cs="Gentium Plus Compact" w:hAnsi="Gentium Plus Compact" w:eastAsia="Gentium Plus Compact"/>
          <w:b w:val="1"/>
          <w:bCs w:val="1"/>
          <w:spacing w:val="-1"/>
          <w:rtl w:val="0"/>
          <w:lang w:val="en-US"/>
        </w:rPr>
        <w:t>P</w:t>
      </w:r>
      <w:r>
        <w:rPr>
          <w:rFonts w:ascii="Gentium Plus Compact" w:cs="Gentium Plus Compact" w:hAnsi="Gentium Plus Compact" w:eastAsia="Gentium Plus Compact"/>
          <w:b w:val="1"/>
          <w:bCs w:val="1"/>
          <w:rtl w:val="0"/>
          <w:lang w:val="en-US"/>
        </w:rPr>
        <w:t>rogr</w:t>
      </w:r>
      <w:r>
        <w:rPr>
          <w:rFonts w:ascii="Gentium Plus Compact" w:cs="Gentium Plus Compact" w:hAnsi="Gentium Plus Compact" w:eastAsia="Gentium Plus Compact"/>
          <w:b w:val="1"/>
          <w:bCs w:val="1"/>
          <w:spacing w:val="0"/>
          <w:rtl w:val="0"/>
          <w:lang w:val="en-US"/>
        </w:rPr>
        <w:t>a</w:t>
      </w:r>
      <w:r>
        <w:rPr>
          <w:rFonts w:ascii="Gentium Plus Compact" w:cs="Gentium Plus Compact" w:hAnsi="Gentium Plus Compact" w:eastAsia="Gentium Plus Compact"/>
          <w:b w:val="1"/>
          <w:bCs w:val="1"/>
          <w:rtl w:val="0"/>
          <w:lang w:val="en-US"/>
        </w:rPr>
        <w:t>m:</w:t>
      </w:r>
    </w:p>
    <w:p>
      <w:pPr>
        <w:pStyle w:val="Normal.0"/>
        <w:spacing w:after="200"/>
        <w:jc w:val="both"/>
        <w:rPr>
          <w:rFonts w:ascii="Gentium Plus Compact" w:cs="Gentium Plus Compact" w:hAnsi="Gentium Plus Compact" w:eastAsia="Gentium Plus Compact"/>
          <w:lang w:val="en-US"/>
        </w:rPr>
      </w:pPr>
      <w:r>
        <w:rPr>
          <w:rFonts w:ascii="Gentium Plus Compact" w:cs="Gentium Plus Compact" w:hAnsi="Gentium Plus Compact" w:eastAsia="Gentium Plus Compact"/>
          <w:rtl w:val="0"/>
          <w:lang w:val="en-US"/>
        </w:rPr>
        <w:t xml:space="preserve">Pindar: reading of the </w:t>
      </w:r>
      <w:r>
        <w:rPr>
          <w:rFonts w:ascii="Gentium Plus Compact" w:cs="Gentium Plus Compact" w:hAnsi="Gentium Plus Compact" w:eastAsia="Gentium Plus Compact"/>
          <w:i w:val="1"/>
          <w:iCs w:val="1"/>
          <w:rtl w:val="0"/>
          <w:lang w:val="en-US"/>
        </w:rPr>
        <w:t>Fourth Pythian</w:t>
      </w:r>
      <w:r>
        <w:rPr>
          <w:rFonts w:ascii="Gentium Plus Compact" w:cs="Gentium Plus Compact" w:hAnsi="Gentium Plus Compact" w:eastAsia="Gentium Plus Compact"/>
          <w:rtl w:val="0"/>
          <w:lang w:val="en-US"/>
        </w:rPr>
        <w:t xml:space="preserve"> </w:t>
      </w:r>
      <w:r>
        <w:rPr>
          <w:rFonts w:ascii="Gentium Plus Compact" w:cs="Gentium Plus Compact" w:hAnsi="Gentium Plus Compact" w:eastAsia="Gentium Plus Compact"/>
          <w:i w:val="1"/>
          <w:iCs w:val="1"/>
          <w:rtl w:val="0"/>
          <w:lang w:val="en-US"/>
        </w:rPr>
        <w:t xml:space="preserve">Ode </w:t>
      </w:r>
      <w:r>
        <w:rPr>
          <w:rFonts w:ascii="Gentium Plus Compact" w:cs="Gentium Plus Compact" w:hAnsi="Gentium Plus Compact" w:eastAsia="Gentium Plus Compact"/>
          <w:rtl w:val="0"/>
          <w:lang w:val="en-US"/>
        </w:rPr>
        <w:t>in the context of his poetic production and of the genre of choral lyric.</w:t>
      </w:r>
    </w:p>
    <w:p>
      <w:pPr>
        <w:pStyle w:val="Normal.0"/>
        <w:spacing w:after="200"/>
        <w:jc w:val="both"/>
        <w:rPr>
          <w:rFonts w:ascii="Gentium Plus Compact" w:cs="Gentium Plus Compact" w:hAnsi="Gentium Plus Compact" w:eastAsia="Gentium Plus Compact"/>
          <w:lang w:val="en-US"/>
        </w:rPr>
      </w:pPr>
      <w:r>
        <w:rPr>
          <w:rFonts w:ascii="Gentium Plus Compact" w:cs="Gentium Plus Compact" w:hAnsi="Gentium Plus Compact" w:eastAsia="Gentium Plus Compact"/>
          <w:rtl w:val="0"/>
          <w:lang w:val="en-US"/>
        </w:rPr>
        <w:t xml:space="preserve">The course, which extends through the two modules, starts with a general framework of the literary genre of Greek choral poetry, and then focuses on Pindar and on the characteristics of epinician poetry in particular. Finally we will devote ourselves to the </w:t>
      </w:r>
      <w:r>
        <w:rPr>
          <w:rFonts w:ascii="Gentium Plus Compact" w:cs="Gentium Plus Compact" w:hAnsi="Gentium Plus Compact" w:eastAsia="Gentium Plus Compact"/>
          <w:i w:val="1"/>
          <w:iCs w:val="1"/>
          <w:rtl w:val="0"/>
          <w:lang w:val="en-US"/>
        </w:rPr>
        <w:t>Fourth Pythian Ode</w:t>
      </w:r>
      <w:r>
        <w:rPr>
          <w:rFonts w:ascii="Gentium Plus Compact" w:cs="Gentium Plus Compact" w:hAnsi="Gentium Plus Compact" w:eastAsia="Gentium Plus Compact"/>
          <w:rtl w:val="0"/>
          <w:lang w:val="en-US"/>
        </w:rPr>
        <w:t xml:space="preserve">, the most </w:t>
      </w:r>
      <w:r>
        <w:rPr>
          <w:rFonts w:ascii="Gentium Plus Compact" w:cs="Gentium Plus Compact" w:hAnsi="Gentium Plus Compact" w:eastAsia="Gentium Plus Compact"/>
          <w:rtl w:val="0"/>
          <w:lang w:val="en-US"/>
        </w:rPr>
        <w:t>“</w:t>
      </w:r>
      <w:r>
        <w:rPr>
          <w:rFonts w:ascii="Gentium Plus Compact" w:cs="Gentium Plus Compact" w:hAnsi="Gentium Plus Compact" w:eastAsia="Gentium Plus Compact"/>
          <w:rtl w:val="0"/>
          <w:lang w:val="en-US"/>
        </w:rPr>
        <w:t>epic</w:t>
      </w:r>
      <w:r>
        <w:rPr>
          <w:rFonts w:ascii="Gentium Plus Compact" w:cs="Gentium Plus Compact" w:hAnsi="Gentium Plus Compact" w:eastAsia="Gentium Plus Compact"/>
          <w:rtl w:val="0"/>
          <w:lang w:val="en-US"/>
        </w:rPr>
        <w:t xml:space="preserve">” </w:t>
      </w:r>
      <w:r>
        <w:rPr>
          <w:rFonts w:ascii="Gentium Plus Compact" w:cs="Gentium Plus Compact" w:hAnsi="Gentium Plus Compact" w:eastAsia="Gentium Plus Compact"/>
          <w:rtl w:val="0"/>
          <w:lang w:val="en-US"/>
        </w:rPr>
        <w:t>of his remaining compositions.</w:t>
      </w:r>
    </w:p>
    <w:p>
      <w:pPr>
        <w:pStyle w:val="Normal.0"/>
        <w:jc w:val="both"/>
        <w:rPr>
          <w:rStyle w:val="tlid-translation"/>
          <w:rFonts w:ascii="Gentium Plus Compact" w:cs="Gentium Plus Compact" w:hAnsi="Gentium Plus Compact" w:eastAsia="Gentium Plus Compact"/>
          <w:lang w:val="en-US"/>
        </w:rPr>
      </w:pPr>
    </w:p>
    <w:p>
      <w:pPr>
        <w:pStyle w:val="Normal.0"/>
        <w:jc w:val="both"/>
        <w:rPr>
          <w:rFonts w:ascii="Gentium Plus Compact" w:cs="Gentium Plus Compact" w:hAnsi="Gentium Plus Compact" w:eastAsia="Gentium Plus Compact"/>
          <w:lang w:val="en-US"/>
        </w:rPr>
      </w:pPr>
      <w:r>
        <w:rPr>
          <w:rFonts w:ascii="Gentium Plus Compact" w:cs="Gentium Plus Compact" w:hAnsi="Gentium Plus Compact" w:eastAsia="Gentium Plus Compact"/>
          <w:rtl w:val="0"/>
          <w:lang w:val="en-US"/>
        </w:rPr>
        <w:t>The program also includes:</w:t>
      </w:r>
    </w:p>
    <w:p>
      <w:pPr>
        <w:pStyle w:val="Normal.0"/>
        <w:jc w:val="both"/>
        <w:rPr>
          <w:rStyle w:val="tlid-translation"/>
          <w:rFonts w:ascii="Gentium Plus Compact" w:cs="Gentium Plus Compact" w:hAnsi="Gentium Plus Compact" w:eastAsia="Gentium Plus Compact"/>
          <w:lang w:val="en-US"/>
        </w:rPr>
      </w:pPr>
    </w:p>
    <w:p>
      <w:pPr>
        <w:pStyle w:val="Normal.0"/>
        <w:spacing w:after="200"/>
        <w:jc w:val="both"/>
        <w:rPr>
          <w:rFonts w:ascii="Gentium Plus Compact" w:cs="Gentium Plus Compact" w:hAnsi="Gentium Plus Compact" w:eastAsia="Gentium Plus Compact"/>
          <w:lang w:val="en-US"/>
        </w:rPr>
      </w:pPr>
      <w:r>
        <w:rPr>
          <w:rFonts w:ascii="Gentium Plus Compact" w:cs="Gentium Plus Compact" w:hAnsi="Gentium Plus Compact" w:eastAsia="Gentium Plus Compact"/>
          <w:rtl w:val="0"/>
          <w:lang w:val="en-US"/>
        </w:rPr>
        <w:t xml:space="preserve">1) Reading in the original language and translation of Thucydides, </w:t>
      </w:r>
      <w:r>
        <w:rPr>
          <w:rFonts w:ascii="Gentium Plus Compact" w:cs="Gentium Plus Compact" w:hAnsi="Gentium Plus Compact" w:eastAsia="Gentium Plus Compact"/>
          <w:i w:val="1"/>
          <w:iCs w:val="1"/>
          <w:rtl w:val="0"/>
          <w:lang w:val="en-US"/>
        </w:rPr>
        <w:t>The Peloponnesian War</w:t>
      </w:r>
      <w:r>
        <w:rPr>
          <w:rFonts w:ascii="Gentium Plus Compact" w:cs="Gentium Plus Compact" w:hAnsi="Gentium Plus Compact" w:eastAsia="Gentium Plus Compact"/>
          <w:rtl w:val="0"/>
          <w:lang w:val="en-US"/>
        </w:rPr>
        <w:t>, I book;</w:t>
      </w:r>
    </w:p>
    <w:p>
      <w:pPr>
        <w:pStyle w:val="Normal.0"/>
        <w:spacing w:after="200"/>
        <w:jc w:val="both"/>
        <w:rPr>
          <w:rFonts w:ascii="Gentium Plus Compact" w:cs="Gentium Plus Compact" w:hAnsi="Gentium Plus Compact" w:eastAsia="Gentium Plus Compact"/>
          <w:lang w:val="en-US"/>
        </w:rPr>
      </w:pPr>
      <w:r>
        <w:rPr>
          <w:rFonts w:ascii="Gentium Plus Compact" w:cs="Gentium Plus Compact" w:hAnsi="Gentium Plus Compact" w:eastAsia="Gentium Plus Compact"/>
          <w:rtl w:val="0"/>
          <w:lang w:val="en-US"/>
        </w:rPr>
        <w:t>2) Knowledge of the Greek literary history of the Imperial age to Nonnos of Panopolis;</w:t>
      </w:r>
    </w:p>
    <w:p>
      <w:pPr>
        <w:pStyle w:val="Normal.0"/>
        <w:jc w:val="both"/>
        <w:rPr>
          <w:rFonts w:ascii="Gentium Plus Compact" w:cs="Gentium Plus Compact" w:hAnsi="Gentium Plus Compact" w:eastAsia="Gentium Plus Compact"/>
          <w:lang w:val="en-US"/>
        </w:rPr>
      </w:pPr>
      <w:r>
        <w:rPr>
          <w:rFonts w:ascii="Gentium Plus Compact" w:cs="Gentium Plus Compact" w:hAnsi="Gentium Plus Compact" w:eastAsia="Gentium Plus Compact"/>
          <w:rtl w:val="0"/>
          <w:lang w:val="en-US"/>
        </w:rPr>
        <w:t>3) The careful reading of at least one of these volumes (not already read):</w:t>
      </w:r>
    </w:p>
    <w:p>
      <w:pPr>
        <w:pStyle w:val="Normal.0"/>
        <w:spacing w:after="200"/>
        <w:jc w:val="both"/>
        <w:rPr>
          <w:rFonts w:ascii="Gentium Plus Compact" w:cs="Gentium Plus Compact" w:hAnsi="Gentium Plus Compact" w:eastAsia="Gentium Plus Compact"/>
          <w:lang w:val="en-US"/>
        </w:rPr>
      </w:pPr>
      <w:r>
        <w:rPr>
          <w:rFonts w:ascii="Gentium Plus Compact" w:cs="Gentium Plus Compact" w:hAnsi="Gentium Plus Compact" w:eastAsia="Gentium Plus Compact"/>
          <w:rtl w:val="0"/>
          <w:lang w:val="en-US"/>
        </w:rPr>
        <w:t xml:space="preserve">Eric R. Dodds, </w:t>
      </w:r>
      <w:r>
        <w:rPr>
          <w:rFonts w:ascii="Gentium Plus Compact" w:cs="Gentium Plus Compact" w:hAnsi="Gentium Plus Compact" w:eastAsia="Gentium Plus Compact"/>
          <w:i w:val="1"/>
          <w:iCs w:val="1"/>
          <w:rtl w:val="0"/>
          <w:lang w:val="en-US"/>
        </w:rPr>
        <w:t>The Greeks and the Irrational</w:t>
      </w:r>
      <w:r>
        <w:rPr>
          <w:rFonts w:ascii="Gentium Plus Compact" w:cs="Gentium Plus Compact" w:hAnsi="Gentium Plus Compact" w:eastAsia="Gentium Plus Compact"/>
          <w:rtl w:val="0"/>
          <w:lang w:val="en-US"/>
        </w:rPr>
        <w:t xml:space="preserve">, Berkeley, University of California Press 1951 (Ital. translation </w:t>
      </w:r>
      <w:r>
        <w:rPr>
          <w:rFonts w:ascii="Gentium Plus Compact" w:cs="Gentium Plus Compact" w:hAnsi="Gentium Plus Compact" w:eastAsia="Gentium Plus Compact"/>
          <w:i w:val="1"/>
          <w:iCs w:val="1"/>
          <w:rtl w:val="0"/>
          <w:lang w:val="en-US"/>
        </w:rPr>
        <w:t>I Greci e l</w:t>
      </w:r>
      <w:r>
        <w:rPr>
          <w:rFonts w:ascii="Gentium Plus Compact" w:cs="Gentium Plus Compact" w:hAnsi="Gentium Plus Compact" w:eastAsia="Gentium Plus Compact"/>
          <w:i w:val="1"/>
          <w:iCs w:val="1"/>
          <w:rtl w:val="0"/>
          <w:lang w:val="en-US"/>
        </w:rPr>
        <w:t>’</w:t>
      </w:r>
      <w:r>
        <w:rPr>
          <w:rFonts w:ascii="Gentium Plus Compact" w:cs="Gentium Plus Compact" w:hAnsi="Gentium Plus Compact" w:eastAsia="Gentium Plus Compact"/>
          <w:i w:val="1"/>
          <w:iCs w:val="1"/>
          <w:rtl w:val="0"/>
          <w:lang w:val="en-US"/>
        </w:rPr>
        <w:t>irrazionale</w:t>
      </w:r>
      <w:r>
        <w:rPr>
          <w:rFonts w:ascii="Gentium Plus Compact" w:cs="Gentium Plus Compact" w:hAnsi="Gentium Plus Compact" w:eastAsia="Gentium Plus Compact"/>
          <w:rtl w:val="0"/>
          <w:lang w:val="en-US"/>
        </w:rPr>
        <w:t>, Milano, Rizzoli 2009);</w:t>
      </w:r>
    </w:p>
    <w:p>
      <w:pPr>
        <w:pStyle w:val="heading 1"/>
        <w:jc w:val="both"/>
        <w:rPr>
          <w:rFonts w:ascii="Gentium Plus Compact" w:cs="Gentium Plus Compact" w:hAnsi="Gentium Plus Compact" w:eastAsia="Gentium Plus Compact"/>
          <w:b w:val="0"/>
          <w:bCs w:val="0"/>
          <w:sz w:val="24"/>
          <w:szCs w:val="24"/>
        </w:rPr>
      </w:pPr>
      <w:r>
        <w:rPr>
          <w:rFonts w:ascii="Gentium Plus Compact" w:cs="Gentium Plus Compact" w:hAnsi="Gentium Plus Compact" w:eastAsia="Gentium Plus Compact"/>
          <w:b w:val="0"/>
          <w:bCs w:val="0"/>
          <w:sz w:val="24"/>
          <w:szCs w:val="24"/>
          <w:rtl w:val="0"/>
          <w:lang w:val="en-US"/>
        </w:rPr>
        <w:t>Hermann Fr</w:t>
      </w:r>
      <w:r>
        <w:rPr>
          <w:rFonts w:ascii="Gentium Plus Compact" w:cs="Gentium Plus Compact" w:hAnsi="Gentium Plus Compact" w:eastAsia="Gentium Plus Compact"/>
          <w:b w:val="0"/>
          <w:bCs w:val="0"/>
          <w:sz w:val="24"/>
          <w:szCs w:val="24"/>
          <w:rtl w:val="0"/>
          <w:lang w:val="en-US"/>
        </w:rPr>
        <w:t>ä</w:t>
      </w:r>
      <w:r>
        <w:rPr>
          <w:rFonts w:ascii="Gentium Plus Compact" w:cs="Gentium Plus Compact" w:hAnsi="Gentium Plus Compact" w:eastAsia="Gentium Plus Compact"/>
          <w:b w:val="0"/>
          <w:bCs w:val="0"/>
          <w:sz w:val="24"/>
          <w:szCs w:val="24"/>
          <w:rtl w:val="0"/>
          <w:lang w:val="en-US"/>
        </w:rPr>
        <w:t xml:space="preserve">nkel, </w:t>
      </w:r>
      <w:r>
        <w:rPr>
          <w:rFonts w:ascii="Gentium Plus Compact" w:cs="Gentium Plus Compact" w:hAnsi="Gentium Plus Compact" w:eastAsia="Gentium Plus Compact"/>
          <w:b w:val="0"/>
          <w:bCs w:val="0"/>
          <w:i w:val="1"/>
          <w:iCs w:val="1"/>
          <w:sz w:val="24"/>
          <w:szCs w:val="24"/>
          <w:rtl w:val="0"/>
          <w:lang w:val="en-US"/>
        </w:rPr>
        <w:t>Dichtung und Philosophie des fr</w:t>
      </w:r>
      <w:r>
        <w:rPr>
          <w:rFonts w:ascii="Gentium Plus Compact" w:cs="Gentium Plus Compact" w:hAnsi="Gentium Plus Compact" w:eastAsia="Gentium Plus Compact"/>
          <w:b w:val="0"/>
          <w:bCs w:val="0"/>
          <w:i w:val="1"/>
          <w:iCs w:val="1"/>
          <w:sz w:val="24"/>
          <w:szCs w:val="24"/>
          <w:rtl w:val="0"/>
          <w:lang w:val="en-US"/>
        </w:rPr>
        <w:t>ü</w:t>
      </w:r>
      <w:r>
        <w:rPr>
          <w:rFonts w:ascii="Gentium Plus Compact" w:cs="Gentium Plus Compact" w:hAnsi="Gentium Plus Compact" w:eastAsia="Gentium Plus Compact"/>
          <w:b w:val="0"/>
          <w:bCs w:val="0"/>
          <w:i w:val="1"/>
          <w:iCs w:val="1"/>
          <w:sz w:val="24"/>
          <w:szCs w:val="24"/>
          <w:rtl w:val="0"/>
          <w:lang w:val="en-US"/>
        </w:rPr>
        <w:t>hen Griechentums</w:t>
      </w:r>
      <w:r>
        <w:rPr>
          <w:rFonts w:ascii="Gentium Plus Compact" w:cs="Gentium Plus Compact" w:hAnsi="Gentium Plus Compact" w:eastAsia="Gentium Plus Compact"/>
          <w:b w:val="0"/>
          <w:bCs w:val="0"/>
          <w:sz w:val="24"/>
          <w:szCs w:val="24"/>
          <w:rtl w:val="0"/>
          <w:lang w:val="en-US"/>
        </w:rPr>
        <w:t xml:space="preserve">. </w:t>
      </w:r>
      <w:r>
        <w:rPr>
          <w:rFonts w:ascii="Gentium Plus Compact" w:cs="Gentium Plus Compact" w:hAnsi="Gentium Plus Compact" w:eastAsia="Gentium Plus Compact"/>
          <w:b w:val="0"/>
          <w:bCs w:val="0"/>
          <w:i w:val="1"/>
          <w:iCs w:val="1"/>
          <w:sz w:val="24"/>
          <w:szCs w:val="24"/>
          <w:rtl w:val="0"/>
          <w:lang w:val="en-US"/>
        </w:rPr>
        <w:t>Eine Geschichte der griechischen Epik, Lyrik und Prosa bis zur Mitte des f</w:t>
      </w:r>
      <w:r>
        <w:rPr>
          <w:rFonts w:ascii="Gentium Plus Compact" w:cs="Gentium Plus Compact" w:hAnsi="Gentium Plus Compact" w:eastAsia="Gentium Plus Compact"/>
          <w:b w:val="0"/>
          <w:bCs w:val="0"/>
          <w:i w:val="1"/>
          <w:iCs w:val="1"/>
          <w:sz w:val="24"/>
          <w:szCs w:val="24"/>
          <w:rtl w:val="0"/>
          <w:lang w:val="en-US"/>
        </w:rPr>
        <w:t>ü</w:t>
      </w:r>
      <w:r>
        <w:rPr>
          <w:rFonts w:ascii="Gentium Plus Compact" w:cs="Gentium Plus Compact" w:hAnsi="Gentium Plus Compact" w:eastAsia="Gentium Plus Compact"/>
          <w:b w:val="0"/>
          <w:bCs w:val="0"/>
          <w:i w:val="1"/>
          <w:iCs w:val="1"/>
          <w:sz w:val="24"/>
          <w:szCs w:val="24"/>
          <w:rtl w:val="0"/>
          <w:lang w:val="en-US"/>
        </w:rPr>
        <w:t>nften Jahrhunderts</w:t>
      </w:r>
      <w:r>
        <w:rPr>
          <w:rFonts w:ascii="Gentium Plus Compact" w:cs="Gentium Plus Compact" w:hAnsi="Gentium Plus Compact" w:eastAsia="Gentium Plus Compact"/>
          <w:b w:val="0"/>
          <w:bCs w:val="0"/>
          <w:sz w:val="24"/>
          <w:szCs w:val="24"/>
          <w:rtl w:val="0"/>
          <w:lang w:val="en-US"/>
        </w:rPr>
        <w:t>, II ed., M</w:t>
      </w:r>
      <w:r>
        <w:rPr>
          <w:rFonts w:ascii="Gentium Plus Compact" w:cs="Gentium Plus Compact" w:hAnsi="Gentium Plus Compact" w:eastAsia="Gentium Plus Compact"/>
          <w:b w:val="0"/>
          <w:bCs w:val="0"/>
          <w:sz w:val="24"/>
          <w:szCs w:val="24"/>
          <w:rtl w:val="0"/>
          <w:lang w:val="en-US"/>
        </w:rPr>
        <w:t>ü</w:t>
      </w:r>
      <w:r>
        <w:rPr>
          <w:rFonts w:ascii="Gentium Plus Compact" w:cs="Gentium Plus Compact" w:hAnsi="Gentium Plus Compact" w:eastAsia="Gentium Plus Compact"/>
          <w:b w:val="0"/>
          <w:bCs w:val="0"/>
          <w:sz w:val="24"/>
          <w:szCs w:val="24"/>
          <w:rtl w:val="0"/>
          <w:lang w:val="en-US"/>
        </w:rPr>
        <w:t xml:space="preserve">nchen, Verlag C. H. Beck, 1962 (Ital. translation </w:t>
      </w:r>
      <w:r>
        <w:rPr>
          <w:rFonts w:ascii="Gentium Plus Compact" w:cs="Gentium Plus Compact" w:hAnsi="Gentium Plus Compact" w:eastAsia="Gentium Plus Compact"/>
          <w:b w:val="0"/>
          <w:bCs w:val="0"/>
          <w:i w:val="1"/>
          <w:iCs w:val="1"/>
          <w:sz w:val="24"/>
          <w:szCs w:val="24"/>
          <w:rtl w:val="0"/>
          <w:lang w:val="en-US"/>
        </w:rPr>
        <w:t xml:space="preserve">Poesia e filosofia della Grecia arcaica. </w:t>
      </w:r>
      <w:r>
        <w:rPr>
          <w:rFonts w:ascii="Gentium Plus Compact" w:cs="Gentium Plus Compact" w:hAnsi="Gentium Plus Compact" w:eastAsia="Gentium Plus Compact"/>
          <w:b w:val="0"/>
          <w:bCs w:val="0"/>
          <w:i w:val="1"/>
          <w:iCs w:val="1"/>
          <w:sz w:val="24"/>
          <w:szCs w:val="24"/>
          <w:rtl w:val="0"/>
          <w:lang w:val="it-IT"/>
        </w:rPr>
        <w:t>Epica, lirica e prosa greca da Omero alla met</w:t>
      </w:r>
      <w:r>
        <w:rPr>
          <w:rFonts w:ascii="Gentium Plus Compact" w:cs="Gentium Plus Compact" w:hAnsi="Gentium Plus Compact" w:eastAsia="Gentium Plus Compact"/>
          <w:b w:val="0"/>
          <w:bCs w:val="0"/>
          <w:i w:val="1"/>
          <w:iCs w:val="1"/>
          <w:sz w:val="24"/>
          <w:szCs w:val="24"/>
          <w:rtl w:val="0"/>
          <w:lang w:val="it-IT"/>
        </w:rPr>
        <w:t xml:space="preserve">à </w:t>
      </w:r>
      <w:r>
        <w:rPr>
          <w:rFonts w:ascii="Gentium Plus Compact" w:cs="Gentium Plus Compact" w:hAnsi="Gentium Plus Compact" w:eastAsia="Gentium Plus Compact"/>
          <w:b w:val="0"/>
          <w:bCs w:val="0"/>
          <w:i w:val="1"/>
          <w:iCs w:val="1"/>
          <w:sz w:val="24"/>
          <w:szCs w:val="24"/>
          <w:rtl w:val="0"/>
          <w:lang w:val="it-IT"/>
        </w:rPr>
        <w:t>del V secolo</w:t>
      </w:r>
      <w:r>
        <w:rPr>
          <w:rFonts w:ascii="Gentium Plus Compact" w:cs="Gentium Plus Compact" w:hAnsi="Gentium Plus Compact" w:eastAsia="Gentium Plus Compact"/>
          <w:b w:val="0"/>
          <w:bCs w:val="0"/>
          <w:sz w:val="24"/>
          <w:szCs w:val="24"/>
          <w:rtl w:val="0"/>
          <w:lang w:val="it-IT"/>
        </w:rPr>
        <w:t>, Bologna, Il Mulino 1997);</w:t>
      </w:r>
    </w:p>
    <w:p>
      <w:pPr>
        <w:pStyle w:val="Normal.0"/>
        <w:spacing w:after="200"/>
        <w:jc w:val="both"/>
        <w:rPr>
          <w:rFonts w:ascii="Gentium Plus Compact" w:cs="Gentium Plus Compact" w:hAnsi="Gentium Plus Compact" w:eastAsia="Gentium Plus Compact"/>
        </w:rPr>
      </w:pPr>
      <w:r>
        <w:rPr>
          <w:rFonts w:ascii="Gentium Plus Compact" w:cs="Gentium Plus Compact" w:hAnsi="Gentium Plus Compact" w:eastAsia="Gentium Plus Compact"/>
          <w:rtl w:val="0"/>
          <w:lang w:val="it-IT"/>
        </w:rPr>
        <w:t xml:space="preserve">Bruno Gentili, </w:t>
      </w:r>
      <w:r>
        <w:rPr>
          <w:rFonts w:ascii="Gentium Plus Compact" w:cs="Gentium Plus Compact" w:hAnsi="Gentium Plus Compact" w:eastAsia="Gentium Plus Compact"/>
          <w:i w:val="1"/>
          <w:iCs w:val="1"/>
          <w:rtl w:val="0"/>
          <w:lang w:val="it-IT"/>
        </w:rPr>
        <w:t>Poesia e pubblico nella Grecia antica</w:t>
      </w:r>
      <w:r>
        <w:rPr>
          <w:rFonts w:ascii="Gentium Plus Compact" w:cs="Gentium Plus Compact" w:hAnsi="Gentium Plus Compact" w:eastAsia="Gentium Plus Compact"/>
          <w:rtl w:val="0"/>
          <w:lang w:val="it-IT"/>
        </w:rPr>
        <w:t>,</w:t>
      </w:r>
      <w:r>
        <w:rPr>
          <w:rFonts w:ascii="Gentium Plus Compact" w:cs="Gentium Plus Compact" w:hAnsi="Gentium Plus Compact" w:eastAsia="Gentium Plus Compact"/>
          <w:i w:val="1"/>
          <w:iCs w:val="1"/>
          <w:rtl w:val="0"/>
          <w:lang w:val="it-IT"/>
        </w:rPr>
        <w:t xml:space="preserve"> Da Omero al V secolo</w:t>
      </w:r>
      <w:r>
        <w:rPr>
          <w:rFonts w:ascii="Gentium Plus Compact" w:cs="Gentium Plus Compact" w:hAnsi="Gentium Plus Compact" w:eastAsia="Gentium Plus Compact"/>
          <w:rtl w:val="0"/>
          <w:lang w:val="it-IT"/>
        </w:rPr>
        <w:t>, Milano, Feltrinelli 2017;</w:t>
      </w:r>
    </w:p>
    <w:p>
      <w:pPr>
        <w:pStyle w:val="Normal.0"/>
        <w:spacing w:after="200"/>
        <w:jc w:val="both"/>
        <w:rPr>
          <w:rFonts w:ascii="Gentium Plus Compact" w:cs="Gentium Plus Compact" w:hAnsi="Gentium Plus Compact" w:eastAsia="Gentium Plus Compact"/>
        </w:rPr>
      </w:pPr>
      <w:r>
        <w:rPr>
          <w:rFonts w:ascii="Gentium Plus Compact" w:cs="Gentium Plus Compact" w:hAnsi="Gentium Plus Compact" w:eastAsia="Gentium Plus Compact"/>
          <w:rtl w:val="0"/>
          <w:lang w:val="it-IT"/>
        </w:rPr>
        <w:t xml:space="preserve">Albert B. Lord, </w:t>
      </w:r>
      <w:r>
        <w:rPr>
          <w:rFonts w:ascii="Gentium Plus Compact" w:cs="Gentium Plus Compact" w:hAnsi="Gentium Plus Compact" w:eastAsia="Gentium Plus Compact"/>
          <w:i w:val="1"/>
          <w:iCs w:val="1"/>
          <w:rtl w:val="0"/>
          <w:lang w:val="it-IT"/>
        </w:rPr>
        <w:t>The Singer of Tales</w:t>
      </w:r>
      <w:r>
        <w:rPr>
          <w:rFonts w:ascii="Gentium Plus Compact" w:cs="Gentium Plus Compact" w:hAnsi="Gentium Plus Compact" w:eastAsia="Gentium Plus Compact"/>
          <w:rtl w:val="0"/>
          <w:lang w:val="it-IT"/>
        </w:rPr>
        <w:t xml:space="preserve">, II ed., Cambridge, Mass., Harvard University Press 2000 (Ital. translation </w:t>
      </w:r>
      <w:r>
        <w:rPr>
          <w:rFonts w:ascii="Gentium Plus Compact" w:cs="Gentium Plus Compact" w:hAnsi="Gentium Plus Compact" w:eastAsia="Gentium Plus Compact"/>
          <w:i w:val="1"/>
          <w:iCs w:val="1"/>
          <w:rtl w:val="0"/>
          <w:lang w:val="it-IT"/>
        </w:rPr>
        <w:t>Il cantore di Storie</w:t>
      </w:r>
      <w:r>
        <w:rPr>
          <w:rFonts w:ascii="Gentium Plus Compact" w:cs="Gentium Plus Compact" w:hAnsi="Gentium Plus Compact" w:eastAsia="Gentium Plus Compact"/>
          <w:rtl w:val="0"/>
          <w:lang w:val="it-IT"/>
        </w:rPr>
        <w:t>, Lecce, Argo 2005);</w:t>
      </w:r>
    </w:p>
    <w:p>
      <w:pPr>
        <w:pStyle w:val="Normal.0"/>
        <w:spacing w:after="200"/>
        <w:jc w:val="both"/>
        <w:rPr>
          <w:rFonts w:ascii="Gentium Plus Compact" w:cs="Gentium Plus Compact" w:hAnsi="Gentium Plus Compact" w:eastAsia="Gentium Plus Compact"/>
          <w:lang w:val="en-US"/>
        </w:rPr>
      </w:pPr>
      <w:r>
        <w:rPr>
          <w:rFonts w:ascii="Gentium Plus Compact" w:cs="Gentium Plus Compact" w:hAnsi="Gentium Plus Compact" w:eastAsia="Gentium Plus Compact"/>
          <w:rtl w:val="0"/>
          <w:lang w:val="en-US"/>
        </w:rPr>
        <w:t xml:space="preserve">Rudolf Pfeiffer, </w:t>
      </w:r>
      <w:r>
        <w:rPr>
          <w:rFonts w:ascii="Gentium Plus Compact" w:cs="Gentium Plus Compact" w:hAnsi="Gentium Plus Compact" w:eastAsia="Gentium Plus Compact"/>
          <w:i w:val="1"/>
          <w:iCs w:val="1"/>
          <w:rtl w:val="0"/>
          <w:lang w:val="en-US"/>
        </w:rPr>
        <w:t>History of Classical Scholarship from the Beginnings to the End of the Hellenistic Age</w:t>
      </w:r>
      <w:r>
        <w:rPr>
          <w:rFonts w:ascii="Gentium Plus Compact" w:cs="Gentium Plus Compact" w:hAnsi="Gentium Plus Compact" w:eastAsia="Gentium Plus Compact"/>
          <w:rtl w:val="0"/>
          <w:lang w:val="en-US"/>
        </w:rPr>
        <w:t xml:space="preserve">, Oxford, Oxford University Press 1968 (Ital. translation </w:t>
      </w:r>
      <w:r>
        <w:rPr>
          <w:rFonts w:ascii="Gentium Plus Compact" w:cs="Gentium Plus Compact" w:hAnsi="Gentium Plus Compact" w:eastAsia="Gentium Plus Compact"/>
          <w:i w:val="1"/>
          <w:iCs w:val="1"/>
          <w:rtl w:val="0"/>
          <w:lang w:val="en-US"/>
        </w:rPr>
        <w:t>Storia della filologia classica dalle origini alla fine dell</w:t>
      </w:r>
      <w:r>
        <w:rPr>
          <w:rFonts w:ascii="Gentium Plus Compact" w:cs="Gentium Plus Compact" w:hAnsi="Gentium Plus Compact" w:eastAsia="Gentium Plus Compact"/>
          <w:i w:val="1"/>
          <w:iCs w:val="1"/>
          <w:rtl w:val="0"/>
          <w:lang w:val="en-US"/>
        </w:rPr>
        <w:t>’</w:t>
      </w:r>
      <w:r>
        <w:rPr>
          <w:rFonts w:ascii="Gentium Plus Compact" w:cs="Gentium Plus Compact" w:hAnsi="Gentium Plus Compact" w:eastAsia="Gentium Plus Compact"/>
          <w:i w:val="1"/>
          <w:iCs w:val="1"/>
          <w:rtl w:val="0"/>
          <w:lang w:val="en-US"/>
        </w:rPr>
        <w:t>et</w:t>
      </w:r>
      <w:r>
        <w:rPr>
          <w:rFonts w:ascii="Gentium Plus Compact" w:cs="Gentium Plus Compact" w:hAnsi="Gentium Plus Compact" w:eastAsia="Gentium Plus Compact"/>
          <w:i w:val="1"/>
          <w:iCs w:val="1"/>
          <w:rtl w:val="0"/>
          <w:lang w:val="en-US"/>
        </w:rPr>
        <w:t xml:space="preserve">à </w:t>
      </w:r>
      <w:r>
        <w:rPr>
          <w:rFonts w:ascii="Gentium Plus Compact" w:cs="Gentium Plus Compact" w:hAnsi="Gentium Plus Compact" w:eastAsia="Gentium Plus Compact"/>
          <w:i w:val="1"/>
          <w:iCs w:val="1"/>
          <w:rtl w:val="0"/>
          <w:lang w:val="en-US"/>
        </w:rPr>
        <w:t>ellenistica</w:t>
      </w:r>
      <w:r>
        <w:rPr>
          <w:rFonts w:ascii="Gentium Plus Compact" w:cs="Gentium Plus Compact" w:hAnsi="Gentium Plus Compact" w:eastAsia="Gentium Plus Compact"/>
          <w:rtl w:val="0"/>
          <w:lang w:val="en-US"/>
        </w:rPr>
        <w:t>, Napoli, Macchiaroli 1973);</w:t>
      </w:r>
    </w:p>
    <w:p>
      <w:pPr>
        <w:pStyle w:val="Normal.0"/>
        <w:spacing w:after="200"/>
        <w:jc w:val="both"/>
        <w:rPr>
          <w:rFonts w:ascii="Gentium Plus Compact" w:cs="Gentium Plus Compact" w:hAnsi="Gentium Plus Compact" w:eastAsia="Gentium Plus Compact"/>
        </w:rPr>
      </w:pPr>
      <w:r>
        <w:rPr>
          <w:rFonts w:ascii="Gentium Plus Compact" w:cs="Gentium Plus Compact" w:hAnsi="Gentium Plus Compact" w:eastAsia="Gentium Plus Compact"/>
          <w:rtl w:val="0"/>
          <w:lang w:val="en-US"/>
        </w:rPr>
        <w:t xml:space="preserve">Bruno Snell, </w:t>
      </w:r>
      <w:r>
        <w:rPr>
          <w:rFonts w:ascii="Gentium Plus Compact" w:cs="Gentium Plus Compact" w:hAnsi="Gentium Plus Compact" w:eastAsia="Gentium Plus Compact"/>
          <w:i w:val="1"/>
          <w:iCs w:val="1"/>
          <w:rtl w:val="0"/>
          <w:lang w:val="en-US"/>
        </w:rPr>
        <w:t xml:space="preserve">Die Entdeckung des Geistes. </w:t>
      </w:r>
      <w:r>
        <w:rPr>
          <w:rFonts w:ascii="Gentium Plus Compact" w:cs="Gentium Plus Compact" w:hAnsi="Gentium Plus Compact" w:eastAsia="Gentium Plus Compact"/>
          <w:i w:val="1"/>
          <w:iCs w:val="1"/>
          <w:rtl w:val="0"/>
          <w:lang w:val="it-IT"/>
        </w:rPr>
        <w:t>Studien zur Entstehung der europ</w:t>
      </w:r>
      <w:r>
        <w:rPr>
          <w:rFonts w:ascii="Gentium Plus Compact" w:cs="Gentium Plus Compact" w:hAnsi="Gentium Plus Compact" w:eastAsia="Gentium Plus Compact"/>
          <w:i w:val="1"/>
          <w:iCs w:val="1"/>
          <w:rtl w:val="0"/>
          <w:lang w:val="it-IT"/>
        </w:rPr>
        <w:t>ä</w:t>
      </w:r>
      <w:r>
        <w:rPr>
          <w:rFonts w:ascii="Gentium Plus Compact" w:cs="Gentium Plus Compact" w:hAnsi="Gentium Plus Compact" w:eastAsia="Gentium Plus Compact"/>
          <w:i w:val="1"/>
          <w:iCs w:val="1"/>
          <w:rtl w:val="0"/>
          <w:lang w:val="it-IT"/>
        </w:rPr>
        <w:t>ischen Denkens bei den Griechen</w:t>
      </w:r>
      <w:r>
        <w:rPr>
          <w:rFonts w:ascii="Gentium Plus Compact" w:cs="Gentium Plus Compact" w:hAnsi="Gentium Plus Compact" w:eastAsia="Gentium Plus Compact"/>
          <w:rtl w:val="0"/>
          <w:lang w:val="it-IT"/>
        </w:rPr>
        <w:t xml:space="preserve">, II ed., Claassen Verlag, Hamburg (Ital. translation </w:t>
      </w:r>
      <w:r>
        <w:rPr>
          <w:rFonts w:ascii="Gentium Plus Compact" w:cs="Gentium Plus Compact" w:hAnsi="Gentium Plus Compact" w:eastAsia="Gentium Plus Compact"/>
          <w:i w:val="1"/>
          <w:iCs w:val="1"/>
          <w:rtl w:val="0"/>
          <w:lang w:val="it-IT"/>
        </w:rPr>
        <w:t>La cultura greca e le origini del pensiero europeo</w:t>
      </w:r>
      <w:r>
        <w:rPr>
          <w:rFonts w:ascii="Gentium Plus Compact" w:cs="Gentium Plus Compact" w:hAnsi="Gentium Plus Compact" w:eastAsia="Gentium Plus Compact"/>
          <w:rtl w:val="0"/>
          <w:lang w:val="it-IT"/>
        </w:rPr>
        <w:t>, Torino, Einaudi 2002).</w:t>
      </w:r>
    </w:p>
    <w:p>
      <w:pPr>
        <w:pStyle w:val="Normal.0"/>
        <w:widowControl w:val="0"/>
        <w:spacing w:after="200"/>
        <w:jc w:val="both"/>
        <w:rPr>
          <w:rFonts w:ascii="Gentium Plus Compact" w:cs="Gentium Plus Compact" w:hAnsi="Gentium Plus Compact" w:eastAsia="Gentium Plus Compact"/>
          <w:lang w:val="en-US"/>
        </w:rPr>
      </w:pPr>
      <w:r>
        <w:rPr>
          <w:rFonts w:ascii="Gentium Plus Compact" w:cs="Gentium Plus Compact" w:hAnsi="Gentium Plus Compact" w:eastAsia="Gentium Plus Compact"/>
          <w:b w:val="1"/>
          <w:bCs w:val="1"/>
          <w:rtl w:val="0"/>
          <w:lang w:val="en-US"/>
        </w:rPr>
        <w:t>Teaching methods</w:t>
      </w:r>
    </w:p>
    <w:p>
      <w:pPr>
        <w:pStyle w:val="Normal.0"/>
        <w:widowControl w:val="0"/>
        <w:spacing w:after="200"/>
        <w:jc w:val="both"/>
        <w:rPr>
          <w:rFonts w:ascii="Gentium Plus Compact" w:cs="Gentium Plus Compact" w:hAnsi="Gentium Plus Compact" w:eastAsia="Gentium Plus Compact"/>
          <w:lang w:val="en-US"/>
        </w:rPr>
      </w:pPr>
      <w:r>
        <w:rPr>
          <w:rFonts w:ascii="Gentium Plus Compact" w:cs="Gentium Plus Compact" w:hAnsi="Gentium Plus Compact" w:eastAsia="Gentium Plus Compact"/>
          <w:rtl w:val="0"/>
          <w:lang w:val="en-US"/>
        </w:rPr>
        <w:t>Lectures, analysis of texts</w:t>
      </w:r>
    </w:p>
    <w:p>
      <w:pPr>
        <w:pStyle w:val="Normal.0"/>
        <w:widowControl w:val="0"/>
        <w:spacing w:after="200"/>
        <w:jc w:val="both"/>
        <w:rPr>
          <w:rFonts w:ascii="Gentium Plus Compact" w:cs="Gentium Plus Compact" w:hAnsi="Gentium Plus Compact" w:eastAsia="Gentium Plus Compact"/>
          <w:b w:val="1"/>
          <w:bCs w:val="1"/>
          <w:lang w:val="en-US"/>
        </w:rPr>
      </w:pPr>
      <w:r>
        <w:rPr>
          <w:rFonts w:ascii="Gentium Plus Compact" w:cs="Gentium Plus Compact" w:hAnsi="Gentium Plus Compact" w:eastAsia="Gentium Plus Compact"/>
          <w:b w:val="1"/>
          <w:bCs w:val="1"/>
          <w:rtl w:val="0"/>
          <w:lang w:val="en-US"/>
        </w:rPr>
        <w:t>Methods and criteria for verification of learning outcomes</w:t>
      </w:r>
    </w:p>
    <w:p>
      <w:pPr>
        <w:pStyle w:val="Normal.0"/>
        <w:rPr>
          <w:rFonts w:ascii="Calibri" w:cs="Calibri" w:hAnsi="Calibri" w:eastAsia="Calibri"/>
          <w:lang w:val="en-US"/>
        </w:rPr>
      </w:pPr>
      <w:r>
        <w:rPr>
          <w:rFonts w:ascii="Calibri" w:hAnsi="Calibri"/>
          <w:rtl w:val="0"/>
          <w:lang w:val="en-US"/>
        </w:rPr>
        <w:t>*** The oral exam will assess the student's command of the texts and material studied in the course. The oral exam has two parts: i) reading and commentary on the medieval Latin sources that have been read and analyzed in class; and ii) questions assessing the student's ability to summarise and critically discuss the topics of medieval Latin literature included in the programme (making use of the bibliography and tools provided by this course).</w:t>
      </w:r>
    </w:p>
    <w:p>
      <w:pPr>
        <w:pStyle w:val="Normal.0"/>
        <w:rPr>
          <w:rFonts w:ascii="Calibri" w:cs="Calibri" w:hAnsi="Calibri" w:eastAsia="Calibri"/>
          <w:lang w:val="en-US"/>
        </w:rPr>
      </w:pPr>
      <w:r>
        <w:rPr>
          <w:rFonts w:ascii="Calibri" w:hAnsi="Calibri"/>
          <w:rtl w:val="0"/>
          <w:lang w:val="en-US"/>
        </w:rPr>
        <w:t>*** The assessment will thus consider the student's: i) knowledge, understanding, and ability to summarise and analyse themes and concepts of medieval Latin literature included in the course programme; ii) competence in reading and analyzing the medieval Latin texts that have been read in class; iii) familiarity with the specific technical terminology of Latin medieval literature studies and ability to use it effectively.</w:t>
      </w:r>
    </w:p>
    <w:p>
      <w:pPr>
        <w:pStyle w:val="Normal.0"/>
        <w:rPr>
          <w:rStyle w:val="tlid-translation"/>
          <w:rFonts w:ascii="Calibri" w:cs="Calibri" w:hAnsi="Calibri" w:eastAsia="Calibri"/>
          <w:lang w:val="en-US"/>
        </w:rPr>
      </w:pPr>
    </w:p>
    <w:p>
      <w:pPr>
        <w:pStyle w:val="Normal.0"/>
        <w:rPr>
          <w:rFonts w:ascii="Calibri" w:cs="Calibri" w:hAnsi="Calibri" w:eastAsia="Calibri"/>
          <w:lang w:val="en-US"/>
        </w:rPr>
      </w:pPr>
      <w:r>
        <w:rPr>
          <w:rFonts w:ascii="Calibri" w:hAnsi="Calibri"/>
          <w:rtl w:val="0"/>
          <w:lang w:val="en-US"/>
        </w:rPr>
        <w:t>Assessments will be awarded following these principles:</w:t>
      </w:r>
    </w:p>
    <w:p>
      <w:pPr>
        <w:pStyle w:val="Normal.0"/>
        <w:rPr>
          <w:rFonts w:ascii="Calibri" w:cs="Calibri" w:hAnsi="Calibri" w:eastAsia="Calibri"/>
          <w:lang w:val="en-US"/>
        </w:rPr>
      </w:pPr>
      <w:r>
        <w:rPr>
          <w:rFonts w:ascii="Calibri" w:hAnsi="Calibri"/>
          <w:rtl w:val="0"/>
          <w:lang w:val="en-US"/>
        </w:rPr>
        <w:t>- EXCELLENT (28-30): the student shows highly developed reading and provides an exhaustive critical commentary of the medieval Latin texts that have been read in class, shows an overall profound understanding of the topics discussed during the lectures and seminars and included in the exam bibliography, and displays an effective use of the appropriate terminology.</w:t>
      </w:r>
    </w:p>
    <w:p>
      <w:pPr>
        <w:pStyle w:val="Normal.0"/>
        <w:rPr>
          <w:rFonts w:ascii="Calibri" w:cs="Calibri" w:hAnsi="Calibri" w:eastAsia="Calibri"/>
          <w:lang w:val="en-US"/>
        </w:rPr>
      </w:pPr>
      <w:r>
        <w:rPr>
          <w:rFonts w:ascii="Calibri" w:hAnsi="Calibri"/>
          <w:rtl w:val="0"/>
          <w:lang w:val="en-US"/>
        </w:rPr>
        <w:t>- AVERAGE (24-27): the student has memorized the main points of the course material, is able to summarise them satisfactorily and to provide an effective critical commentary, and displays an average command of the appropriate terminology.</w:t>
      </w:r>
    </w:p>
    <w:p>
      <w:pPr>
        <w:pStyle w:val="Normal.0"/>
        <w:rPr>
          <w:rFonts w:ascii="Calibri" w:cs="Calibri" w:hAnsi="Calibri" w:eastAsia="Calibri"/>
          <w:lang w:val="en-US"/>
        </w:rPr>
      </w:pPr>
      <w:r>
        <w:rPr>
          <w:rFonts w:ascii="Calibri" w:hAnsi="Calibri"/>
          <w:rtl w:val="0"/>
          <w:lang w:val="en-US"/>
        </w:rPr>
        <w:t>- BELOW AVERAGE (18-23): the student has a superficial acquaintance with the exam material, is barely able to summarise the relevant topics and to provide a general critical commentary, and displays a limited command of the appropriate terminology.</w:t>
      </w:r>
    </w:p>
    <w:p>
      <w:pPr>
        <w:pStyle w:val="Normal.0"/>
        <w:rPr>
          <w:rFonts w:ascii="Calibri" w:cs="Calibri" w:hAnsi="Calibri" w:eastAsia="Calibri"/>
          <w:lang w:val="en-US"/>
        </w:rPr>
      </w:pPr>
      <w:r>
        <w:rPr>
          <w:rFonts w:ascii="Calibri" w:hAnsi="Calibri"/>
          <w:rtl w:val="0"/>
          <w:lang w:val="en-US"/>
        </w:rPr>
        <w:t xml:space="preserve">- FAILURE: the student displays significant errors in understanding and/or very poor knowledge of the exam material, fails to grasp the overall outlines of the subject, and is totally unaware of the appropriate technical terminology. </w:t>
      </w:r>
    </w:p>
    <w:p>
      <w:pPr>
        <w:pStyle w:val="Normal.0"/>
        <w:rPr>
          <w:rFonts w:ascii="Calibri" w:cs="Calibri" w:hAnsi="Calibri" w:eastAsia="Calibri"/>
          <w:lang w:val="en-US"/>
        </w:rPr>
      </w:pPr>
    </w:p>
    <w:p>
      <w:pPr>
        <w:pStyle w:val="Normal.0"/>
        <w:rPr>
          <w:rFonts w:ascii="Gentium Plus Compact" w:cs="Gentium Plus Compact" w:hAnsi="Gentium Plus Compact" w:eastAsia="Gentium Plus Compact"/>
          <w:lang w:val="en-US"/>
        </w:rPr>
      </w:pPr>
      <w:r>
        <w:rPr>
          <w:rFonts w:ascii="Gentium Plus Compact" w:cs="Gentium Plus Compact" w:hAnsi="Gentium Plus Compact" w:eastAsia="Gentium Plus Compact"/>
          <w:b w:val="1"/>
          <w:bCs w:val="1"/>
          <w:rtl w:val="0"/>
          <w:lang w:val="en-US"/>
        </w:rPr>
        <w:t>Bibliography:</w:t>
      </w:r>
    </w:p>
    <w:p>
      <w:pPr>
        <w:pStyle w:val="Normal.0"/>
        <w:spacing w:after="200"/>
        <w:jc w:val="both"/>
        <w:rPr>
          <w:rFonts w:ascii="Gentium Plus Compact" w:cs="Gentium Plus Compact" w:hAnsi="Gentium Plus Compact" w:eastAsia="Gentium Plus Compact"/>
        </w:rPr>
      </w:pPr>
      <w:r>
        <w:rPr>
          <w:rFonts w:ascii="Gentium Plus Compact" w:cs="Gentium Plus Compact" w:hAnsi="Gentium Plus Compact" w:eastAsia="Gentium Plus Compact"/>
          <w:rtl w:val="0"/>
          <w:lang w:val="en-US"/>
        </w:rPr>
        <w:t xml:space="preserve">Pindar, </w:t>
      </w:r>
      <w:r>
        <w:rPr>
          <w:rFonts w:ascii="Gentium Plus Compact" w:cs="Gentium Plus Compact" w:hAnsi="Gentium Plus Compact" w:eastAsia="Gentium Plus Compact"/>
          <w:i w:val="1"/>
          <w:iCs w:val="1"/>
          <w:rtl w:val="0"/>
          <w:lang w:val="en-US"/>
        </w:rPr>
        <w:t>Fourth Pythian Ode</w:t>
      </w:r>
      <w:r>
        <w:rPr>
          <w:rFonts w:ascii="Gentium Plus Compact" w:cs="Gentium Plus Compact" w:hAnsi="Gentium Plus Compact" w:eastAsia="Gentium Plus Compact"/>
          <w:rtl w:val="0"/>
          <w:lang w:val="en-US"/>
        </w:rPr>
        <w:t xml:space="preserve"> (text and aid for the translation): </w:t>
      </w:r>
      <w:r>
        <w:rPr>
          <w:rFonts w:ascii="Gentium Plus Compact" w:cs="Gentium Plus Compact" w:hAnsi="Gentium Plus Compact" w:eastAsia="Gentium Plus Compact"/>
          <w:i w:val="1"/>
          <w:iCs w:val="1"/>
          <w:rtl w:val="0"/>
          <w:lang w:val="en-US"/>
        </w:rPr>
        <w:t>Pindaro. Le Pitiche</w:t>
      </w:r>
      <w:r>
        <w:rPr>
          <w:rFonts w:ascii="Gentium Plus Compact" w:cs="Gentium Plus Compact" w:hAnsi="Gentium Plus Compact" w:eastAsia="Gentium Plus Compact"/>
          <w:rtl w:val="0"/>
          <w:lang w:val="en-US"/>
        </w:rPr>
        <w:t xml:space="preserve">, introduction, critical text and translation by Bruno Gentili. </w:t>
      </w:r>
      <w:r>
        <w:rPr>
          <w:rFonts w:ascii="Gentium Plus Compact" w:cs="Gentium Plus Compact" w:hAnsi="Gentium Plus Compact" w:eastAsia="Gentium Plus Compact"/>
          <w:rtl w:val="0"/>
          <w:lang w:val="it-IT"/>
        </w:rPr>
        <w:t>Commentary by Paola Angeli Bernardini, Ettore Cingano, Bruno Gentili and Pietro Giannini [Milan] 1995, 103-157 (Fondazione Lorenzo Valla).</w:t>
      </w:r>
    </w:p>
    <w:p>
      <w:pPr>
        <w:pStyle w:val="Normal.0"/>
        <w:widowControl w:val="0"/>
        <w:spacing w:after="200"/>
        <w:jc w:val="both"/>
        <w:rPr>
          <w:rStyle w:val="tlid-translation"/>
          <w:rFonts w:ascii="Gentium Plus Compact" w:cs="Gentium Plus Compact" w:hAnsi="Gentium Plus Compact" w:eastAsia="Gentium Plus Compact"/>
        </w:rPr>
      </w:pPr>
    </w:p>
    <w:p>
      <w:pPr>
        <w:pStyle w:val="Normal.0"/>
        <w:widowControl w:val="0"/>
        <w:spacing w:after="200"/>
        <w:jc w:val="both"/>
        <w:rPr>
          <w:rFonts w:ascii="Gentium Plus Compact" w:cs="Gentium Plus Compact" w:hAnsi="Gentium Plus Compact" w:eastAsia="Gentium Plus Compact"/>
        </w:rPr>
      </w:pPr>
      <w:r>
        <w:rPr>
          <w:rFonts w:ascii="Gentium Plus Compact" w:cs="Gentium Plus Compact" w:hAnsi="Gentium Plus Compact" w:eastAsia="Gentium Plus Compact"/>
          <w:rtl w:val="0"/>
          <w:lang w:val="en-US"/>
        </w:rPr>
        <w:t xml:space="preserve">Thucydides: text by G. B. Alberti, </w:t>
      </w:r>
      <w:r>
        <w:rPr>
          <w:rFonts w:ascii="Gentium Plus Compact" w:cs="Gentium Plus Compact" w:hAnsi="Gentium Plus Compact" w:eastAsia="Gentium Plus Compact"/>
          <w:i w:val="1"/>
          <w:iCs w:val="1"/>
          <w:rtl w:val="0"/>
          <w:lang w:val="en-US"/>
        </w:rPr>
        <w:t>Thucydidis Historiae</w:t>
      </w:r>
      <w:r>
        <w:rPr>
          <w:rFonts w:ascii="Gentium Plus Compact" w:cs="Gentium Plus Compact" w:hAnsi="Gentium Plus Compact" w:eastAsia="Gentium Plus Compact"/>
          <w:rtl w:val="0"/>
          <w:lang w:val="en-US"/>
        </w:rPr>
        <w:t xml:space="preserve">, vol. </w:t>
      </w:r>
      <w:r>
        <w:rPr>
          <w:rFonts w:ascii="Gentium Plus Compact" w:cs="Gentium Plus Compact" w:hAnsi="Gentium Plus Compact" w:eastAsia="Gentium Plus Compact"/>
          <w:rtl w:val="0"/>
          <w:lang w:val="it-IT"/>
        </w:rPr>
        <w:t xml:space="preserve">I, Roma 1972, or </w:t>
      </w:r>
      <w:r>
        <w:rPr>
          <w:rFonts w:ascii="Gentium Plus Compact" w:cs="Gentium Plus Compact" w:hAnsi="Gentium Plus Compact" w:eastAsia="Gentium Plus Compact"/>
          <w:i w:val="1"/>
          <w:iCs w:val="1"/>
          <w:rtl w:val="0"/>
          <w:lang w:val="it-IT"/>
        </w:rPr>
        <w:t>Thucydidis Historiae</w:t>
      </w:r>
      <w:r>
        <w:rPr>
          <w:rFonts w:ascii="Gentium Plus Compact" w:cs="Gentium Plus Compact" w:hAnsi="Gentium Plus Compact" w:eastAsia="Gentium Plus Compact"/>
          <w:rtl w:val="0"/>
          <w:lang w:val="it-IT"/>
        </w:rPr>
        <w:t xml:space="preserve">, recognovit brevique adnotazione critica instruxit Henricus Stuart Jones, apparatum criticum correxit et auxit Johannes Enoch Powell, I, Oxonii 1942; translation by Franco Ferrari, in </w:t>
      </w:r>
      <w:r>
        <w:rPr>
          <w:rFonts w:ascii="Gentium Plus Compact" w:cs="Gentium Plus Compact" w:hAnsi="Gentium Plus Compact" w:eastAsia="Gentium Plus Compact"/>
          <w:i w:val="1"/>
          <w:iCs w:val="1"/>
          <w:rtl w:val="0"/>
          <w:lang w:val="it-IT"/>
        </w:rPr>
        <w:t>Tucidide, La Guerra del Peloponneso</w:t>
      </w:r>
      <w:r>
        <w:rPr>
          <w:rFonts w:ascii="Gentium Plus Compact" w:cs="Gentium Plus Compact" w:hAnsi="Gentium Plus Compact" w:eastAsia="Gentium Plus Compact"/>
          <w:rtl w:val="0"/>
          <w:lang w:val="it-IT"/>
        </w:rPr>
        <w:t xml:space="preserve">, Introduzione di Moses I. Finley, Milano 1985 (BUR), or L. Canfora (cur.), </w:t>
      </w:r>
      <w:r>
        <w:rPr>
          <w:rFonts w:ascii="Gentium Plus Compact" w:cs="Gentium Plus Compact" w:hAnsi="Gentium Plus Compact" w:eastAsia="Gentium Plus Compact"/>
          <w:i w:val="1"/>
          <w:iCs w:val="1"/>
          <w:rtl w:val="0"/>
          <w:lang w:val="it-IT"/>
        </w:rPr>
        <w:t>Tucidide, La guerra del Peloponneso</w:t>
      </w:r>
      <w:r>
        <w:rPr>
          <w:rFonts w:ascii="Gentium Plus Compact" w:cs="Gentium Plus Compact" w:hAnsi="Gentium Plus Compact" w:eastAsia="Gentium Plus Compact"/>
          <w:rtl w:val="0"/>
          <w:lang w:val="it-IT"/>
        </w:rPr>
        <w:t>, vol. I, Bari-Roma 1986.</w:t>
      </w:r>
    </w:p>
    <w:p>
      <w:pPr>
        <w:pStyle w:val="Normal.0"/>
        <w:widowControl w:val="0"/>
        <w:spacing w:after="200"/>
        <w:jc w:val="both"/>
      </w:pPr>
      <w:r>
        <w:rPr>
          <w:rFonts w:ascii="Gentium Plus Compact" w:cs="Gentium Plus Compact" w:hAnsi="Gentium Plus Compact" w:eastAsia="Gentium Plus Compact"/>
          <w:rtl w:val="0"/>
          <w:lang w:val="it-IT"/>
        </w:rPr>
        <w:t xml:space="preserve">For literary history: Luigi Enrico Rossi-Roberto Nicolai, </w:t>
      </w:r>
      <w:r>
        <w:rPr>
          <w:rFonts w:ascii="Gentium Plus Compact" w:cs="Gentium Plus Compact" w:hAnsi="Gentium Plus Compact" w:eastAsia="Gentium Plus Compact"/>
          <w:i w:val="1"/>
          <w:iCs w:val="1"/>
          <w:rtl w:val="0"/>
          <w:lang w:val="it-IT"/>
        </w:rPr>
        <w:t>Letteratura greca</w:t>
      </w:r>
      <w:r>
        <w:rPr>
          <w:rFonts w:ascii="Gentium Plus Compact" w:cs="Gentium Plus Compact" w:hAnsi="Gentium Plus Compact" w:eastAsia="Gentium Plus Compact"/>
          <w:rtl w:val="0"/>
          <w:lang w:val="it-IT"/>
        </w:rPr>
        <w:t>, voll. 1-3, Firenze, Le Monnier.</w:t>
      </w:r>
    </w:p>
    <w:sectPr>
      <w:headerReference w:type="default" r:id="rId4"/>
      <w:footerReference w:type="default" r:id="rId5"/>
      <w:pgSz w:w="11920" w:h="16840" w:orient="portrait"/>
      <w:pgMar w:top="260" w:right="980" w:bottom="0" w:left="980" w:header="20" w:footer="6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Gentium Plus Compact">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widowControl w:val="0"/>
      <w:spacing w:line="200" w:lineRule="exact"/>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widowControl w:val="0"/>
      <w:spacing w:line="200" w:lineRule="exact"/>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paragraph" w:styleId="heading 1">
    <w:name w:val="heading 1"/>
    <w:next w:val="heading 1"/>
    <w:pPr>
      <w:keepNext w:val="0"/>
      <w:keepLines w:val="0"/>
      <w:pageBreakBefore w:val="0"/>
      <w:widowControl w:val="1"/>
      <w:shd w:val="clear" w:color="auto" w:fill="auto"/>
      <w:suppressAutoHyphens w:val="0"/>
      <w:bidi w:val="0"/>
      <w:spacing w:before="100" w:after="100" w:line="240"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36"/>
      <w:position w:val="0"/>
      <w:sz w:val="48"/>
      <w:szCs w:val="48"/>
      <w:u w:val="none" w:color="000000"/>
      <w:shd w:val="nil" w:color="auto" w:fill="auto"/>
      <w:vertAlign w:val="baseline"/>
      <w:lang w:val="it-IT"/>
      <w14:textFill>
        <w14:solidFill>
          <w14:srgbClr w14:val="000000"/>
        </w14:solidFill>
      </w14:textFill>
    </w:rPr>
  </w:style>
  <w:style w:type="character" w:styleId="tlid-translation">
    <w:name w:val="tlid-translation"/>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